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7392" w14:textId="77777777" w:rsidR="007B77CF" w:rsidRDefault="00A0725C" w:rsidP="00A0725C">
      <w:pPr>
        <w:jc w:val="center"/>
        <w:rPr>
          <w:sz w:val="40"/>
          <w:szCs w:val="28"/>
        </w:rPr>
      </w:pPr>
      <w:r w:rsidRPr="00EF722A">
        <w:rPr>
          <w:sz w:val="40"/>
          <w:szCs w:val="28"/>
        </w:rPr>
        <w:t>Tradicionális jog – modern jogalkotás</w:t>
      </w:r>
    </w:p>
    <w:p w14:paraId="7CFB85C5" w14:textId="77777777" w:rsidR="00EF722A" w:rsidRPr="00EF722A" w:rsidRDefault="00EF722A" w:rsidP="00A0725C">
      <w:pPr>
        <w:jc w:val="center"/>
        <w:rPr>
          <w:sz w:val="40"/>
          <w:szCs w:val="28"/>
        </w:rPr>
      </w:pPr>
    </w:p>
    <w:p w14:paraId="5847DFAF" w14:textId="77777777" w:rsidR="009A4AB6" w:rsidRPr="009A4AB6" w:rsidRDefault="009A4AB6" w:rsidP="009A4AB6">
      <w:pPr>
        <w:spacing w:after="300" w:line="240" w:lineRule="auto"/>
        <w:jc w:val="both"/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</w:pPr>
      <w:r w:rsidRPr="009A4AB6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>A magyar jogtörténet mai szerepével, a jog tradícióival, a múlt és jelen kapcsolatával, a joghistória tanulságaival és napjaink jogára gyakorolt hatásával foglalkozik az a konferencia, mellyel folytatódik az ÁJK</w:t>
      </w:r>
      <w:r w:rsidR="00A0725C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 </w:t>
      </w:r>
      <w:r w:rsidRPr="009A4AB6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jubileumi sorozata </w:t>
      </w:r>
      <w:r w:rsidR="004459AF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keretében </w:t>
      </w:r>
      <w:r w:rsidRPr="009A4AB6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>2017. november 3-án</w:t>
      </w:r>
      <w:r w:rsidR="004459AF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>,</w:t>
      </w:r>
      <w:r w:rsidRPr="009A4AB6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 az Egyetem téren.</w:t>
      </w:r>
    </w:p>
    <w:p w14:paraId="585D25FF" w14:textId="77777777" w:rsidR="009A4AB6" w:rsidRPr="009A4AB6" w:rsidRDefault="009A4AB6" w:rsidP="009A4AB6">
      <w:pPr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</w:pPr>
      <w:r w:rsidRPr="009A4AB6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>Az ELTE ÁJK az ország összes jogi karával és jogtudományi kutatóhelyével együttműködésben szervezett konferenciákkal ünnepli fennállásának 350. évfordulóját. A sorozat legújabb eseményének témája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 a jogtörténeti hagyomány szerepe a jogban.  </w:t>
      </w:r>
      <w:r w:rsidRPr="009A4AB6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>A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 </w:t>
      </w:r>
      <w:r w:rsidRPr="009A4AB6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vitaülést ezúttal a 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>Magyar Állam-</w:t>
      </w:r>
      <w:r w:rsidR="004459AF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 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és Jogtörténeti </w:t>
      </w:r>
      <w:r w:rsidR="004459AF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Tanszék </w:t>
      </w:r>
      <w:r w:rsidRPr="009A4AB6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szervezi, együttműködésben a 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Pécsi és a Szegedi Tudományegyetemek jogtörténeti tanszékeivel. </w:t>
      </w:r>
    </w:p>
    <w:p w14:paraId="08879749" w14:textId="77777777" w:rsidR="009A4AB6" w:rsidRPr="009A4AB6" w:rsidRDefault="009A4AB6" w:rsidP="009A4AB6">
      <w:pPr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</w:pPr>
      <w:r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Hogyan illeszthető </w:t>
      </w:r>
      <w:r w:rsidR="00A0725C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a 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történeti jog tradícionalizmusa a modern 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>jogalkotás felfogásához? Milyen tanulságokat hordoz</w:t>
      </w:r>
      <w:r w:rsidR="00A0725C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 a joghistória, 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>milyen meghatározottságokat tartalmaz a régi jog a mai jogra,</w:t>
      </w:r>
      <w:r w:rsidR="004459AF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 </w:t>
      </w:r>
      <w:r w:rsidR="00A0725C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jogalkotásra, 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joggyakorlatra nézve?  </w:t>
      </w:r>
      <w:r w:rsidR="00A0725C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>H</w:t>
      </w:r>
      <w:r w:rsidRPr="009A4AB6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ogyan függ össze </w:t>
      </w:r>
      <w:r w:rsidR="00A0725C">
        <w:rPr>
          <w:rFonts w:asciiTheme="majorHAnsi" w:eastAsia="Times New Roman" w:hAnsiTheme="majorHAnsi" w:cstheme="majorHAnsi"/>
          <w:color w:val="333333"/>
          <w:sz w:val="21"/>
          <w:szCs w:val="21"/>
          <w:lang w:eastAsia="hu-HU"/>
        </w:rPr>
        <w:t xml:space="preserve">a hagyományos jog fejlesztése és a modernizáció? Milyen közjogi és magánjogi intézmények élnek még velünk a jogi múltból? </w:t>
      </w:r>
      <w:r w:rsidR="00A0725C">
        <w:rPr>
          <w:rFonts w:ascii="Helvetica" w:hAnsi="Helvetica"/>
          <w:color w:val="333333"/>
          <w:sz w:val="21"/>
          <w:szCs w:val="21"/>
        </w:rPr>
        <w:t>Ezekre a kérdésekre is keresik a választ a konferencia előadói. Az előadásokat vita követi.</w:t>
      </w:r>
    </w:p>
    <w:p w14:paraId="54C3715B" w14:textId="77777777" w:rsidR="007B77CF" w:rsidRDefault="007B77CF">
      <w:pPr>
        <w:rPr>
          <w:sz w:val="20"/>
          <w:szCs w:val="20"/>
        </w:rPr>
      </w:pPr>
    </w:p>
    <w:p w14:paraId="68E0A5D8" w14:textId="77777777" w:rsidR="00D13867" w:rsidRDefault="007B77CF" w:rsidP="00D138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10.00-10.00 Megnyitó</w:t>
      </w:r>
    </w:p>
    <w:p w14:paraId="0D473DFE" w14:textId="77777777" w:rsidR="00645856" w:rsidRDefault="00D13867" w:rsidP="00B41274">
      <w:pPr>
        <w:spacing w:line="240" w:lineRule="auto"/>
        <w:ind w:left="1701"/>
        <w:rPr>
          <w:sz w:val="20"/>
          <w:szCs w:val="20"/>
        </w:rPr>
      </w:pPr>
      <w:proofErr w:type="spellStart"/>
      <w:r w:rsidRPr="00D13867">
        <w:rPr>
          <w:smallCaps/>
          <w:sz w:val="20"/>
          <w:szCs w:val="20"/>
        </w:rPr>
        <w:t>Menyhár</w:t>
      </w:r>
      <w:r w:rsidR="00B41274">
        <w:rPr>
          <w:smallCaps/>
          <w:sz w:val="20"/>
          <w:szCs w:val="20"/>
        </w:rPr>
        <w:t>d</w:t>
      </w:r>
      <w:proofErr w:type="spellEnd"/>
      <w:r w:rsidR="00B41274">
        <w:rPr>
          <w:smallCaps/>
          <w:sz w:val="20"/>
          <w:szCs w:val="20"/>
        </w:rPr>
        <w:t xml:space="preserve"> </w:t>
      </w:r>
      <w:r w:rsidRPr="00D13867">
        <w:rPr>
          <w:smallCaps/>
          <w:sz w:val="20"/>
          <w:szCs w:val="20"/>
        </w:rPr>
        <w:t>Attila</w:t>
      </w:r>
      <w:r>
        <w:rPr>
          <w:sz w:val="20"/>
          <w:szCs w:val="20"/>
        </w:rPr>
        <w:t xml:space="preserve"> egyetemi tanár, dékán (Eötvös Loránd Tudományegyetem</w:t>
      </w:r>
      <w:r w:rsidR="00B41274">
        <w:rPr>
          <w:sz w:val="20"/>
          <w:szCs w:val="20"/>
        </w:rPr>
        <w:t xml:space="preserve"> Állam- és Jogtudományi Kar</w:t>
      </w:r>
      <w:r>
        <w:rPr>
          <w:sz w:val="20"/>
          <w:szCs w:val="20"/>
        </w:rPr>
        <w:t>)</w:t>
      </w:r>
      <w:r w:rsidRPr="00D13867">
        <w:rPr>
          <w:sz w:val="20"/>
          <w:szCs w:val="20"/>
        </w:rPr>
        <w:t xml:space="preserve"> </w:t>
      </w:r>
    </w:p>
    <w:p w14:paraId="0121E9AE" w14:textId="77777777" w:rsidR="001442AD" w:rsidRDefault="001442AD" w:rsidP="001442A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I. Tendenciák</w:t>
      </w:r>
    </w:p>
    <w:p w14:paraId="0D0E78BA" w14:textId="77777777" w:rsidR="001442AD" w:rsidRDefault="001442AD" w:rsidP="001442A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elnököl </w:t>
      </w:r>
      <w:proofErr w:type="spellStart"/>
      <w:r w:rsidRPr="00B41274">
        <w:rPr>
          <w:smallCaps/>
          <w:sz w:val="20"/>
          <w:szCs w:val="20"/>
        </w:rPr>
        <w:t>Stipta</w:t>
      </w:r>
      <w:proofErr w:type="spellEnd"/>
      <w:r w:rsidRPr="00B41274">
        <w:rPr>
          <w:smallCaps/>
          <w:sz w:val="20"/>
          <w:szCs w:val="20"/>
        </w:rPr>
        <w:t xml:space="preserve"> István</w:t>
      </w:r>
      <w:r>
        <w:rPr>
          <w:sz w:val="20"/>
          <w:szCs w:val="20"/>
        </w:rPr>
        <w:t xml:space="preserve"> egyetemi tanár</w:t>
      </w:r>
      <w:r w:rsidR="00B41274">
        <w:rPr>
          <w:sz w:val="20"/>
          <w:szCs w:val="20"/>
        </w:rPr>
        <w:t xml:space="preserve"> (Károli Gáspár Református Egyetem Állam- és Jogtudományi Kar Jogtörténeti, Jogelméleti és Egyházjogi Tanszék)</w:t>
      </w:r>
    </w:p>
    <w:p w14:paraId="7F3A3A1B" w14:textId="77777777" w:rsidR="001442AD" w:rsidRDefault="001442AD" w:rsidP="00D13867">
      <w:pPr>
        <w:spacing w:after="0" w:line="240" w:lineRule="auto"/>
        <w:rPr>
          <w:sz w:val="20"/>
          <w:szCs w:val="20"/>
        </w:rPr>
      </w:pPr>
    </w:p>
    <w:p w14:paraId="77D40E89" w14:textId="77777777" w:rsidR="00A0725C" w:rsidRDefault="007B77CF" w:rsidP="00A0725C">
      <w:pPr>
        <w:spacing w:after="0"/>
        <w:rPr>
          <w:sz w:val="20"/>
          <w:szCs w:val="20"/>
        </w:rPr>
      </w:pPr>
      <w:r>
        <w:rPr>
          <w:sz w:val="20"/>
          <w:szCs w:val="20"/>
        </w:rPr>
        <w:t>10.10-10-30</w:t>
      </w:r>
      <w:r w:rsidR="009B47A4">
        <w:rPr>
          <w:sz w:val="20"/>
          <w:szCs w:val="20"/>
        </w:rPr>
        <w:t xml:space="preserve">: </w:t>
      </w:r>
      <w:r w:rsidR="00A0725C">
        <w:rPr>
          <w:sz w:val="20"/>
          <w:szCs w:val="20"/>
        </w:rPr>
        <w:t>Történeti alkotmány – Kartális alkotmány. hagyomány és jogtörténet</w:t>
      </w:r>
      <w:r w:rsidR="00D13867">
        <w:rPr>
          <w:sz w:val="20"/>
          <w:szCs w:val="20"/>
        </w:rPr>
        <w:t>:</w:t>
      </w:r>
      <w:r w:rsidR="00A0725C" w:rsidRPr="00A0725C">
        <w:rPr>
          <w:sz w:val="20"/>
          <w:szCs w:val="20"/>
        </w:rPr>
        <w:t xml:space="preserve"> </w:t>
      </w:r>
    </w:p>
    <w:p w14:paraId="1D3E9595" w14:textId="77777777" w:rsidR="00D13867" w:rsidRDefault="00A0725C" w:rsidP="00D13867">
      <w:pPr>
        <w:spacing w:line="240" w:lineRule="auto"/>
        <w:ind w:left="1701"/>
        <w:rPr>
          <w:sz w:val="20"/>
          <w:szCs w:val="20"/>
        </w:rPr>
      </w:pPr>
      <w:r w:rsidRPr="00B41274">
        <w:rPr>
          <w:smallCaps/>
          <w:sz w:val="20"/>
          <w:szCs w:val="20"/>
        </w:rPr>
        <w:t>Mezey Barna</w:t>
      </w:r>
      <w:r>
        <w:rPr>
          <w:sz w:val="20"/>
          <w:szCs w:val="20"/>
        </w:rPr>
        <w:t xml:space="preserve"> egyetemi tanár </w:t>
      </w:r>
      <w:r w:rsidR="00B41274">
        <w:rPr>
          <w:sz w:val="20"/>
          <w:szCs w:val="20"/>
        </w:rPr>
        <w:t>(</w:t>
      </w:r>
      <w:r>
        <w:rPr>
          <w:sz w:val="20"/>
          <w:szCs w:val="20"/>
        </w:rPr>
        <w:t xml:space="preserve">Eötvös Loránd Tudományegyetem </w:t>
      </w:r>
      <w:r w:rsidR="00D13867">
        <w:rPr>
          <w:sz w:val="20"/>
          <w:szCs w:val="20"/>
        </w:rPr>
        <w:t xml:space="preserve">Magyar </w:t>
      </w:r>
      <w:r w:rsidR="00B41274">
        <w:rPr>
          <w:sz w:val="20"/>
          <w:szCs w:val="20"/>
        </w:rPr>
        <w:t>Á</w:t>
      </w:r>
      <w:r w:rsidR="00D13867">
        <w:rPr>
          <w:sz w:val="20"/>
          <w:szCs w:val="20"/>
        </w:rPr>
        <w:t>llam-</w:t>
      </w:r>
      <w:r w:rsidR="00B41274">
        <w:rPr>
          <w:sz w:val="20"/>
          <w:szCs w:val="20"/>
        </w:rPr>
        <w:t xml:space="preserve"> </w:t>
      </w:r>
      <w:r w:rsidR="00D13867">
        <w:rPr>
          <w:sz w:val="20"/>
          <w:szCs w:val="20"/>
        </w:rPr>
        <w:t xml:space="preserve">és </w:t>
      </w:r>
      <w:r w:rsidR="00B41274">
        <w:rPr>
          <w:sz w:val="20"/>
          <w:szCs w:val="20"/>
        </w:rPr>
        <w:t>J</w:t>
      </w:r>
      <w:r w:rsidR="00D13867">
        <w:rPr>
          <w:sz w:val="20"/>
          <w:szCs w:val="20"/>
        </w:rPr>
        <w:t>ogtörténeti Tanszék)</w:t>
      </w:r>
    </w:p>
    <w:p w14:paraId="04FD39B1" w14:textId="77777777" w:rsidR="00D13867" w:rsidRDefault="00DD08A7" w:rsidP="00D13867">
      <w:pPr>
        <w:spacing w:after="0"/>
        <w:rPr>
          <w:sz w:val="20"/>
          <w:szCs w:val="20"/>
        </w:rPr>
      </w:pPr>
      <w:r>
        <w:rPr>
          <w:sz w:val="20"/>
          <w:szCs w:val="20"/>
        </w:rPr>
        <w:t>10.30-11.20</w:t>
      </w:r>
      <w:r w:rsidR="009B47A4">
        <w:rPr>
          <w:sz w:val="20"/>
          <w:szCs w:val="20"/>
        </w:rPr>
        <w:t xml:space="preserve"> </w:t>
      </w:r>
      <w:r w:rsidR="00D13867">
        <w:rPr>
          <w:sz w:val="20"/>
          <w:szCs w:val="20"/>
        </w:rPr>
        <w:t xml:space="preserve">A magyar szerződési jog múltja és jelene </w:t>
      </w:r>
    </w:p>
    <w:p w14:paraId="019AF680" w14:textId="77777777" w:rsidR="00D13867" w:rsidRDefault="00D13867" w:rsidP="00D13867">
      <w:pPr>
        <w:ind w:left="1701"/>
        <w:rPr>
          <w:sz w:val="20"/>
          <w:szCs w:val="20"/>
        </w:rPr>
      </w:pPr>
      <w:r w:rsidRPr="00D13867">
        <w:rPr>
          <w:smallCaps/>
          <w:sz w:val="20"/>
          <w:szCs w:val="20"/>
        </w:rPr>
        <w:t>Homoki- Nagy Mária</w:t>
      </w:r>
      <w:r>
        <w:rPr>
          <w:smallCaps/>
          <w:sz w:val="20"/>
          <w:szCs w:val="20"/>
        </w:rPr>
        <w:t xml:space="preserve"> </w:t>
      </w:r>
      <w:r w:rsidRPr="00D13867">
        <w:rPr>
          <w:sz w:val="20"/>
          <w:szCs w:val="20"/>
        </w:rPr>
        <w:t xml:space="preserve">egyetemi tanár </w:t>
      </w:r>
      <w:r>
        <w:rPr>
          <w:sz w:val="20"/>
          <w:szCs w:val="20"/>
        </w:rPr>
        <w:t>(Szegedi Tudományegyetem Magyar Jogtörténeti Tanszék)</w:t>
      </w:r>
      <w:r w:rsidRPr="00D13867">
        <w:rPr>
          <w:sz w:val="20"/>
          <w:szCs w:val="20"/>
        </w:rPr>
        <w:t xml:space="preserve"> </w:t>
      </w:r>
    </w:p>
    <w:p w14:paraId="30EF2CA5" w14:textId="77777777" w:rsidR="00D13867" w:rsidRDefault="00DD08A7" w:rsidP="00D13867">
      <w:pPr>
        <w:spacing w:after="0"/>
        <w:rPr>
          <w:sz w:val="20"/>
          <w:szCs w:val="20"/>
        </w:rPr>
      </w:pPr>
      <w:r>
        <w:rPr>
          <w:sz w:val="20"/>
          <w:szCs w:val="20"/>
        </w:rPr>
        <w:t>11.20-11.40</w:t>
      </w:r>
      <w:r w:rsidR="00D13867">
        <w:rPr>
          <w:sz w:val="20"/>
          <w:szCs w:val="20"/>
        </w:rPr>
        <w:t xml:space="preserve"> A tradíció szerepe a magyar és az európai büntetőjogi kodifikáció történetében</w:t>
      </w:r>
    </w:p>
    <w:p w14:paraId="62908CDC" w14:textId="77777777" w:rsidR="00D13867" w:rsidRPr="009B47A4" w:rsidRDefault="00D13867" w:rsidP="00D13867">
      <w:pPr>
        <w:ind w:left="1701"/>
        <w:rPr>
          <w:color w:val="000000" w:themeColor="text1"/>
          <w:sz w:val="20"/>
          <w:szCs w:val="20"/>
        </w:rPr>
      </w:pPr>
      <w:r w:rsidRPr="009B47A4">
        <w:rPr>
          <w:smallCaps/>
          <w:sz w:val="20"/>
          <w:szCs w:val="20"/>
        </w:rPr>
        <w:t>Balogh Elemér</w:t>
      </w:r>
      <w:r>
        <w:rPr>
          <w:sz w:val="20"/>
          <w:szCs w:val="20"/>
        </w:rPr>
        <w:t xml:space="preserve"> egyetemi tanár (Szegedi Tudományegyetem </w:t>
      </w:r>
      <w:hyperlink r:id="rId4" w:tgtFrame="_self" w:tooltip="Európai Jogtörténeti Tanszék" w:history="1">
        <w:r w:rsidRPr="009B47A4">
          <w:rPr>
            <w:rStyle w:val="Hyperlink"/>
            <w:color w:val="000000" w:themeColor="text1"/>
            <w:sz w:val="20"/>
            <w:szCs w:val="20"/>
          </w:rPr>
          <w:t>Európai Jogtörténeti Tanszék</w:t>
        </w:r>
      </w:hyperlink>
      <w:r w:rsidRPr="009B47A4">
        <w:rPr>
          <w:color w:val="000000" w:themeColor="text1"/>
          <w:sz w:val="20"/>
          <w:szCs w:val="20"/>
        </w:rPr>
        <w:t>)</w:t>
      </w:r>
    </w:p>
    <w:p w14:paraId="5E78ADDF" w14:textId="77777777" w:rsidR="001442AD" w:rsidRDefault="00DD08A7" w:rsidP="001442AD">
      <w:pPr>
        <w:spacing w:after="0"/>
        <w:rPr>
          <w:sz w:val="20"/>
          <w:szCs w:val="20"/>
        </w:rPr>
      </w:pPr>
      <w:r>
        <w:rPr>
          <w:sz w:val="20"/>
          <w:szCs w:val="20"/>
        </w:rPr>
        <w:t>11.40-12.20</w:t>
      </w:r>
      <w:r w:rsidR="001442AD" w:rsidRPr="001442AD">
        <w:rPr>
          <w:smallCaps/>
          <w:sz w:val="20"/>
          <w:szCs w:val="20"/>
        </w:rPr>
        <w:t xml:space="preserve"> </w:t>
      </w:r>
      <w:r w:rsidR="001442AD">
        <w:rPr>
          <w:sz w:val="20"/>
          <w:szCs w:val="20"/>
        </w:rPr>
        <w:t>A kereskedelmi jog modernizációja Magyarországon a XIX. században</w:t>
      </w:r>
    </w:p>
    <w:p w14:paraId="56B3335B" w14:textId="77777777" w:rsidR="00B41274" w:rsidRDefault="001442AD" w:rsidP="00B41274">
      <w:pPr>
        <w:spacing w:line="240" w:lineRule="auto"/>
        <w:ind w:left="1701"/>
        <w:rPr>
          <w:sz w:val="20"/>
          <w:szCs w:val="20"/>
        </w:rPr>
      </w:pPr>
      <w:r w:rsidRPr="001442AD">
        <w:rPr>
          <w:smallCaps/>
          <w:sz w:val="20"/>
          <w:szCs w:val="20"/>
        </w:rPr>
        <w:t>Horváth Attila</w:t>
      </w:r>
      <w:r>
        <w:rPr>
          <w:sz w:val="20"/>
          <w:szCs w:val="20"/>
        </w:rPr>
        <w:t xml:space="preserve">, habilitált egyetemi docens </w:t>
      </w:r>
      <w:r w:rsidR="00B41274">
        <w:rPr>
          <w:sz w:val="20"/>
          <w:szCs w:val="20"/>
        </w:rPr>
        <w:t>(</w:t>
      </w:r>
      <w:r>
        <w:rPr>
          <w:sz w:val="20"/>
          <w:szCs w:val="20"/>
        </w:rPr>
        <w:t>Eötvös Loránd Tudományegyetem</w:t>
      </w:r>
      <w:r w:rsidR="00B41274" w:rsidRPr="00B41274">
        <w:rPr>
          <w:sz w:val="20"/>
          <w:szCs w:val="20"/>
        </w:rPr>
        <w:t xml:space="preserve"> </w:t>
      </w:r>
      <w:r w:rsidR="00B41274">
        <w:rPr>
          <w:sz w:val="20"/>
          <w:szCs w:val="20"/>
        </w:rPr>
        <w:t>Magyar Állam- és Jogtörténeti Tanszék)</w:t>
      </w:r>
    </w:p>
    <w:p w14:paraId="33C600C0" w14:textId="77777777" w:rsidR="001442AD" w:rsidRDefault="00DD08A7" w:rsidP="001442AD">
      <w:pPr>
        <w:spacing w:after="0"/>
        <w:rPr>
          <w:sz w:val="20"/>
          <w:szCs w:val="20"/>
        </w:rPr>
      </w:pPr>
      <w:r>
        <w:rPr>
          <w:sz w:val="20"/>
          <w:szCs w:val="20"/>
        </w:rPr>
        <w:t>12.20-12.40</w:t>
      </w:r>
      <w:r w:rsidR="001442AD" w:rsidRPr="001442AD">
        <w:rPr>
          <w:sz w:val="20"/>
          <w:szCs w:val="20"/>
        </w:rPr>
        <w:t xml:space="preserve"> </w:t>
      </w:r>
      <w:r w:rsidR="001442AD">
        <w:rPr>
          <w:sz w:val="20"/>
          <w:szCs w:val="20"/>
        </w:rPr>
        <w:t>A magyar sajtó és médiajog 170 éve: fejlődések és visszafejlődések</w:t>
      </w:r>
    </w:p>
    <w:p w14:paraId="4E17A5A8" w14:textId="77777777" w:rsidR="001442AD" w:rsidRPr="009B47A4" w:rsidRDefault="001442AD" w:rsidP="001442AD">
      <w:pPr>
        <w:ind w:left="1701"/>
        <w:rPr>
          <w:color w:val="000000" w:themeColor="text1"/>
          <w:sz w:val="20"/>
          <w:szCs w:val="20"/>
        </w:rPr>
      </w:pPr>
      <w:r w:rsidRPr="001442AD">
        <w:rPr>
          <w:smallCaps/>
          <w:sz w:val="20"/>
          <w:szCs w:val="20"/>
        </w:rPr>
        <w:t>Gosztonyi  Gergely</w:t>
      </w:r>
      <w:r>
        <w:rPr>
          <w:sz w:val="20"/>
          <w:szCs w:val="20"/>
        </w:rPr>
        <w:t xml:space="preserve"> </w:t>
      </w:r>
      <w:r w:rsidR="00B41274">
        <w:rPr>
          <w:sz w:val="20"/>
          <w:szCs w:val="20"/>
        </w:rPr>
        <w:t>adjunktus</w:t>
      </w:r>
      <w:r>
        <w:rPr>
          <w:sz w:val="20"/>
          <w:szCs w:val="20"/>
        </w:rPr>
        <w:t xml:space="preserve"> (Eötvös Loránd Tudományegyetem Magyar </w:t>
      </w:r>
      <w:r w:rsidR="00B41274">
        <w:rPr>
          <w:sz w:val="20"/>
          <w:szCs w:val="20"/>
        </w:rPr>
        <w:t>Á</w:t>
      </w:r>
      <w:r>
        <w:rPr>
          <w:sz w:val="20"/>
          <w:szCs w:val="20"/>
        </w:rPr>
        <w:t>llam-</w:t>
      </w:r>
      <w:r w:rsidR="00B41274">
        <w:rPr>
          <w:sz w:val="20"/>
          <w:szCs w:val="20"/>
        </w:rPr>
        <w:t xml:space="preserve"> </w:t>
      </w:r>
      <w:r>
        <w:rPr>
          <w:sz w:val="20"/>
          <w:szCs w:val="20"/>
        </w:rPr>
        <w:t>és Jogtörténeti Tanszék)</w:t>
      </w:r>
    </w:p>
    <w:p w14:paraId="7C3B0B0C" w14:textId="77777777" w:rsidR="00DD08A7" w:rsidRDefault="001442AD" w:rsidP="001442AD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="00DD08A7">
        <w:rPr>
          <w:sz w:val="20"/>
          <w:szCs w:val="20"/>
        </w:rPr>
        <w:t>ita</w:t>
      </w:r>
    </w:p>
    <w:p w14:paraId="0023D695" w14:textId="77777777" w:rsidR="00DD08A7" w:rsidRDefault="00DD08A7" w:rsidP="001442AD">
      <w:pPr>
        <w:jc w:val="center"/>
        <w:rPr>
          <w:sz w:val="20"/>
          <w:szCs w:val="20"/>
        </w:rPr>
      </w:pPr>
      <w:r>
        <w:rPr>
          <w:sz w:val="20"/>
          <w:szCs w:val="20"/>
        </w:rPr>
        <w:t>Ebédszünet</w:t>
      </w:r>
    </w:p>
    <w:p w14:paraId="79EBB21F" w14:textId="77777777" w:rsidR="00812361" w:rsidRDefault="00812361" w:rsidP="001442AD">
      <w:pPr>
        <w:jc w:val="center"/>
        <w:rPr>
          <w:sz w:val="20"/>
          <w:szCs w:val="20"/>
        </w:rPr>
      </w:pPr>
    </w:p>
    <w:p w14:paraId="621D3E9B" w14:textId="77777777" w:rsidR="00B41274" w:rsidRDefault="00B41274" w:rsidP="001442AD">
      <w:pPr>
        <w:jc w:val="center"/>
        <w:rPr>
          <w:sz w:val="20"/>
          <w:szCs w:val="20"/>
        </w:rPr>
      </w:pPr>
    </w:p>
    <w:p w14:paraId="16F7A564" w14:textId="77777777" w:rsidR="00812361" w:rsidRDefault="00812361" w:rsidP="008123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II. Múlt és jelen</w:t>
      </w:r>
    </w:p>
    <w:p w14:paraId="3590A214" w14:textId="77777777" w:rsidR="004459AF" w:rsidRDefault="006E2032" w:rsidP="004459A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elnököl </w:t>
      </w:r>
      <w:r w:rsidR="00645856" w:rsidRPr="004459AF">
        <w:rPr>
          <w:smallCaps/>
          <w:sz w:val="20"/>
          <w:szCs w:val="20"/>
        </w:rPr>
        <w:t>Révész T. Mihály</w:t>
      </w:r>
      <w:r w:rsidR="00645856">
        <w:rPr>
          <w:sz w:val="20"/>
          <w:szCs w:val="20"/>
        </w:rPr>
        <w:t xml:space="preserve"> </w:t>
      </w:r>
      <w:r>
        <w:rPr>
          <w:sz w:val="20"/>
          <w:szCs w:val="20"/>
        </w:rPr>
        <w:t>egyetemi tanár</w:t>
      </w:r>
      <w:r w:rsidR="004459AF">
        <w:rPr>
          <w:sz w:val="20"/>
          <w:szCs w:val="20"/>
        </w:rPr>
        <w:t xml:space="preserve"> (Eötvös Loránd Tudományegyetem</w:t>
      </w:r>
      <w:r w:rsidR="004459AF" w:rsidRPr="00B41274">
        <w:rPr>
          <w:sz w:val="20"/>
          <w:szCs w:val="20"/>
        </w:rPr>
        <w:t xml:space="preserve"> </w:t>
      </w:r>
      <w:r w:rsidR="004459AF">
        <w:rPr>
          <w:sz w:val="20"/>
          <w:szCs w:val="20"/>
        </w:rPr>
        <w:t>Magyar Állam- és Jogtörténeti Tanszék)</w:t>
      </w:r>
    </w:p>
    <w:p w14:paraId="08A6AE50" w14:textId="77777777" w:rsidR="00812361" w:rsidRDefault="00812361" w:rsidP="001442AD">
      <w:pPr>
        <w:jc w:val="center"/>
        <w:rPr>
          <w:sz w:val="20"/>
          <w:szCs w:val="20"/>
        </w:rPr>
      </w:pPr>
    </w:p>
    <w:p w14:paraId="7D79ECC1" w14:textId="77777777" w:rsidR="00812361" w:rsidRDefault="00DD08A7" w:rsidP="008123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1442AD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D13867">
        <w:rPr>
          <w:sz w:val="20"/>
          <w:szCs w:val="20"/>
        </w:rPr>
        <w:t>40</w:t>
      </w:r>
      <w:r>
        <w:rPr>
          <w:sz w:val="20"/>
          <w:szCs w:val="20"/>
        </w:rPr>
        <w:t>-1</w:t>
      </w:r>
      <w:r w:rsidR="001442AD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D13867">
        <w:rPr>
          <w:sz w:val="20"/>
          <w:szCs w:val="20"/>
        </w:rPr>
        <w:t>00</w:t>
      </w:r>
      <w:r w:rsidR="00812361" w:rsidRPr="00812361">
        <w:rPr>
          <w:sz w:val="20"/>
          <w:szCs w:val="20"/>
        </w:rPr>
        <w:t xml:space="preserve"> </w:t>
      </w:r>
      <w:r w:rsidR="00812361">
        <w:rPr>
          <w:sz w:val="20"/>
          <w:szCs w:val="20"/>
        </w:rPr>
        <w:t>Bagatell deliktumok</w:t>
      </w:r>
    </w:p>
    <w:p w14:paraId="497CA312" w14:textId="77777777" w:rsidR="00B41274" w:rsidRDefault="00812361" w:rsidP="00B41274">
      <w:pPr>
        <w:spacing w:line="240" w:lineRule="auto"/>
        <w:ind w:left="1701"/>
        <w:rPr>
          <w:sz w:val="20"/>
          <w:szCs w:val="20"/>
        </w:rPr>
      </w:pPr>
      <w:r w:rsidRPr="00812361">
        <w:rPr>
          <w:smallCaps/>
          <w:sz w:val="20"/>
          <w:szCs w:val="20"/>
        </w:rPr>
        <w:t>Máthé Gábor</w:t>
      </w:r>
      <w:r>
        <w:rPr>
          <w:sz w:val="20"/>
          <w:szCs w:val="20"/>
        </w:rPr>
        <w:t xml:space="preserve"> professzor emeritus </w:t>
      </w:r>
      <w:r w:rsidR="00B41274">
        <w:rPr>
          <w:sz w:val="20"/>
          <w:szCs w:val="20"/>
        </w:rPr>
        <w:t>(</w:t>
      </w:r>
      <w:r>
        <w:rPr>
          <w:sz w:val="20"/>
          <w:szCs w:val="20"/>
        </w:rPr>
        <w:t>Eötvös Loránd Tudományegyetem</w:t>
      </w:r>
      <w:r w:rsidR="00B41274" w:rsidRPr="00B41274">
        <w:rPr>
          <w:sz w:val="20"/>
          <w:szCs w:val="20"/>
        </w:rPr>
        <w:t xml:space="preserve"> </w:t>
      </w:r>
      <w:r w:rsidR="00B41274">
        <w:rPr>
          <w:sz w:val="20"/>
          <w:szCs w:val="20"/>
        </w:rPr>
        <w:t>Magyar Állam- és Jogtörténeti Tanszék)</w:t>
      </w:r>
    </w:p>
    <w:p w14:paraId="4D88C63A" w14:textId="77777777" w:rsidR="00812361" w:rsidRDefault="00DD08A7" w:rsidP="008123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1442AD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1442AD">
        <w:rPr>
          <w:sz w:val="20"/>
          <w:szCs w:val="20"/>
        </w:rPr>
        <w:t>20</w:t>
      </w:r>
      <w:r>
        <w:rPr>
          <w:sz w:val="20"/>
          <w:szCs w:val="20"/>
        </w:rPr>
        <w:t>-1</w:t>
      </w:r>
      <w:r w:rsidR="001442AD">
        <w:rPr>
          <w:sz w:val="20"/>
          <w:szCs w:val="20"/>
        </w:rPr>
        <w:t>4.40</w:t>
      </w:r>
      <w:r w:rsidR="00812361">
        <w:rPr>
          <w:sz w:val="20"/>
          <w:szCs w:val="20"/>
        </w:rPr>
        <w:t xml:space="preserve"> Női vagyonjogok a magyar tradicionális jog rendszerében</w:t>
      </w:r>
    </w:p>
    <w:p w14:paraId="13296D00" w14:textId="77777777" w:rsidR="00812361" w:rsidRPr="009B47A4" w:rsidRDefault="00812361" w:rsidP="00812361">
      <w:pPr>
        <w:ind w:left="1701"/>
        <w:rPr>
          <w:color w:val="000000" w:themeColor="text1"/>
          <w:sz w:val="20"/>
          <w:szCs w:val="20"/>
        </w:rPr>
      </w:pPr>
      <w:r w:rsidRPr="00812361">
        <w:rPr>
          <w:smallCaps/>
          <w:sz w:val="20"/>
          <w:szCs w:val="20"/>
        </w:rPr>
        <w:t>Béli Gábor</w:t>
      </w:r>
      <w:r>
        <w:rPr>
          <w:sz w:val="20"/>
          <w:szCs w:val="20"/>
        </w:rPr>
        <w:t xml:space="preserve"> habilitált egyetemi docens </w:t>
      </w:r>
      <w:r w:rsidR="00B41274">
        <w:rPr>
          <w:sz w:val="20"/>
          <w:szCs w:val="20"/>
        </w:rPr>
        <w:t>(</w:t>
      </w:r>
      <w:r>
        <w:rPr>
          <w:sz w:val="20"/>
          <w:szCs w:val="20"/>
        </w:rPr>
        <w:t>Pécsi Tudományegyetem</w:t>
      </w:r>
      <w:r w:rsidR="00B41274">
        <w:rPr>
          <w:sz w:val="20"/>
          <w:szCs w:val="20"/>
        </w:rPr>
        <w:t xml:space="preserve"> Magyar Jogtörténeti Tanszék)</w:t>
      </w:r>
    </w:p>
    <w:p w14:paraId="374748E1" w14:textId="77777777" w:rsidR="00812361" w:rsidRDefault="00DD08A7" w:rsidP="008123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1442AD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1442AD">
        <w:rPr>
          <w:sz w:val="20"/>
          <w:szCs w:val="20"/>
        </w:rPr>
        <w:t>40</w:t>
      </w:r>
      <w:r>
        <w:rPr>
          <w:sz w:val="20"/>
          <w:szCs w:val="20"/>
        </w:rPr>
        <w:t>-15.</w:t>
      </w:r>
      <w:r w:rsidR="001442AD">
        <w:rPr>
          <w:sz w:val="20"/>
          <w:szCs w:val="20"/>
        </w:rPr>
        <w:t>00</w:t>
      </w:r>
      <w:r w:rsidR="00812361">
        <w:rPr>
          <w:sz w:val="20"/>
          <w:szCs w:val="20"/>
        </w:rPr>
        <w:t xml:space="preserve"> Az ősiség intézményének felszámolása és a modern magánjog létrejötte Magyarországon</w:t>
      </w:r>
    </w:p>
    <w:p w14:paraId="44C3BC33" w14:textId="77777777" w:rsidR="00B41274" w:rsidRDefault="00812361" w:rsidP="00B41274">
      <w:pPr>
        <w:spacing w:line="240" w:lineRule="auto"/>
        <w:ind w:left="1701"/>
        <w:rPr>
          <w:sz w:val="20"/>
          <w:szCs w:val="20"/>
        </w:rPr>
      </w:pPr>
      <w:r w:rsidRPr="00812361">
        <w:rPr>
          <w:smallCaps/>
          <w:sz w:val="20"/>
          <w:szCs w:val="20"/>
        </w:rPr>
        <w:t>Képes György</w:t>
      </w:r>
      <w:r>
        <w:rPr>
          <w:sz w:val="20"/>
          <w:szCs w:val="20"/>
        </w:rPr>
        <w:t xml:space="preserve"> adjunktus </w:t>
      </w:r>
      <w:r w:rsidR="00B41274">
        <w:rPr>
          <w:sz w:val="20"/>
          <w:szCs w:val="20"/>
        </w:rPr>
        <w:t>(</w:t>
      </w:r>
      <w:r>
        <w:rPr>
          <w:sz w:val="20"/>
          <w:szCs w:val="20"/>
        </w:rPr>
        <w:t>Eötvös Loránd Tudományegyetem</w:t>
      </w:r>
      <w:r w:rsidR="00B41274">
        <w:rPr>
          <w:sz w:val="20"/>
          <w:szCs w:val="20"/>
        </w:rPr>
        <w:t xml:space="preserve"> Magyar Állam- és Jogtörténeti Tanszék)</w:t>
      </w:r>
    </w:p>
    <w:p w14:paraId="2417CFEA" w14:textId="77777777" w:rsidR="00812361" w:rsidRPr="009B47A4" w:rsidRDefault="00812361" w:rsidP="00812361">
      <w:pPr>
        <w:ind w:left="1701"/>
        <w:rPr>
          <w:color w:val="000000" w:themeColor="text1"/>
          <w:sz w:val="20"/>
          <w:szCs w:val="20"/>
        </w:rPr>
      </w:pPr>
    </w:p>
    <w:p w14:paraId="40900040" w14:textId="77777777" w:rsidR="001442AD" w:rsidRDefault="001442AD" w:rsidP="001442AD">
      <w:pPr>
        <w:jc w:val="center"/>
        <w:rPr>
          <w:sz w:val="20"/>
          <w:szCs w:val="20"/>
        </w:rPr>
      </w:pPr>
      <w:r>
        <w:rPr>
          <w:sz w:val="20"/>
          <w:szCs w:val="20"/>
        </w:rPr>
        <w:t>Kávészünet</w:t>
      </w:r>
    </w:p>
    <w:p w14:paraId="6F667296" w14:textId="77777777" w:rsidR="00812361" w:rsidRDefault="00DD08A7" w:rsidP="008123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15.</w:t>
      </w:r>
      <w:r w:rsidR="001442AD">
        <w:rPr>
          <w:sz w:val="20"/>
          <w:szCs w:val="20"/>
        </w:rPr>
        <w:t>00</w:t>
      </w:r>
      <w:r>
        <w:rPr>
          <w:sz w:val="20"/>
          <w:szCs w:val="20"/>
        </w:rPr>
        <w:t>-1</w:t>
      </w:r>
      <w:r w:rsidR="001442AD">
        <w:rPr>
          <w:sz w:val="20"/>
          <w:szCs w:val="20"/>
        </w:rPr>
        <w:t>5.20</w:t>
      </w:r>
      <w:r w:rsidR="00812361" w:rsidRPr="00812361">
        <w:rPr>
          <w:sz w:val="20"/>
          <w:szCs w:val="20"/>
        </w:rPr>
        <w:t xml:space="preserve"> </w:t>
      </w:r>
      <w:r w:rsidR="00812361">
        <w:rPr>
          <w:sz w:val="20"/>
          <w:szCs w:val="20"/>
        </w:rPr>
        <w:t>Az ági öröklés múltja és jelene</w:t>
      </w:r>
    </w:p>
    <w:p w14:paraId="4846CE71" w14:textId="77777777" w:rsidR="00B41274" w:rsidRDefault="00812361" w:rsidP="00B41274">
      <w:pPr>
        <w:spacing w:line="240" w:lineRule="auto"/>
        <w:ind w:left="1701"/>
        <w:rPr>
          <w:sz w:val="20"/>
          <w:szCs w:val="20"/>
        </w:rPr>
      </w:pPr>
      <w:r w:rsidRPr="00812361">
        <w:rPr>
          <w:smallCaps/>
          <w:sz w:val="20"/>
          <w:szCs w:val="20"/>
        </w:rPr>
        <w:t>Bódiné Beliznai Kinga</w:t>
      </w:r>
      <w:r>
        <w:rPr>
          <w:sz w:val="20"/>
          <w:szCs w:val="20"/>
        </w:rPr>
        <w:t xml:space="preserve"> adjunktus, (Eötvös Loránd Tudományegyetem</w:t>
      </w:r>
      <w:r w:rsidR="00B41274">
        <w:rPr>
          <w:sz w:val="20"/>
          <w:szCs w:val="20"/>
        </w:rPr>
        <w:t xml:space="preserve"> Magyar Állam- és Jogtörténeti Tanszék)</w:t>
      </w:r>
    </w:p>
    <w:p w14:paraId="5F6A98E5" w14:textId="77777777" w:rsidR="002D735A" w:rsidRDefault="00D13867" w:rsidP="002D73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1442AD">
        <w:rPr>
          <w:sz w:val="20"/>
          <w:szCs w:val="20"/>
        </w:rPr>
        <w:t>5</w:t>
      </w:r>
      <w:r>
        <w:rPr>
          <w:sz w:val="20"/>
          <w:szCs w:val="20"/>
        </w:rPr>
        <w:t>.20-1</w:t>
      </w:r>
      <w:r w:rsidR="001442AD">
        <w:rPr>
          <w:sz w:val="20"/>
          <w:szCs w:val="20"/>
        </w:rPr>
        <w:t>5</w:t>
      </w:r>
      <w:r>
        <w:rPr>
          <w:sz w:val="20"/>
          <w:szCs w:val="20"/>
        </w:rPr>
        <w:t>.40</w:t>
      </w:r>
      <w:r w:rsidR="002D735A" w:rsidRPr="002D735A">
        <w:rPr>
          <w:sz w:val="20"/>
          <w:szCs w:val="20"/>
        </w:rPr>
        <w:t xml:space="preserve"> </w:t>
      </w:r>
      <w:r w:rsidR="002D735A">
        <w:rPr>
          <w:sz w:val="20"/>
          <w:szCs w:val="20"/>
        </w:rPr>
        <w:t>A kartell-eljárásjog a joggyakorlat tükrében a 20. század első felében</w:t>
      </w:r>
    </w:p>
    <w:p w14:paraId="17786CD9" w14:textId="77777777" w:rsidR="00B41274" w:rsidRDefault="002D735A" w:rsidP="00B41274">
      <w:pPr>
        <w:ind w:left="1701"/>
        <w:rPr>
          <w:sz w:val="20"/>
          <w:szCs w:val="20"/>
        </w:rPr>
      </w:pPr>
      <w:r w:rsidRPr="002D735A">
        <w:rPr>
          <w:smallCaps/>
          <w:sz w:val="20"/>
          <w:szCs w:val="20"/>
        </w:rPr>
        <w:t>Varga Norbert</w:t>
      </w:r>
      <w:r>
        <w:rPr>
          <w:sz w:val="20"/>
          <w:szCs w:val="20"/>
        </w:rPr>
        <w:t xml:space="preserve"> egyetemi docens </w:t>
      </w:r>
      <w:r w:rsidR="00B41274">
        <w:rPr>
          <w:sz w:val="20"/>
          <w:szCs w:val="20"/>
        </w:rPr>
        <w:t>(</w:t>
      </w:r>
      <w:r>
        <w:rPr>
          <w:sz w:val="20"/>
          <w:szCs w:val="20"/>
        </w:rPr>
        <w:t>Szegedi Tudományegyetem</w:t>
      </w:r>
      <w:r w:rsidR="00B41274">
        <w:rPr>
          <w:sz w:val="20"/>
          <w:szCs w:val="20"/>
        </w:rPr>
        <w:t xml:space="preserve"> Magyar Jogtörténeti Tanszék)</w:t>
      </w:r>
      <w:r w:rsidR="00B41274" w:rsidRPr="00D13867">
        <w:rPr>
          <w:sz w:val="20"/>
          <w:szCs w:val="20"/>
        </w:rPr>
        <w:t xml:space="preserve"> </w:t>
      </w:r>
    </w:p>
    <w:p w14:paraId="01F48AA4" w14:textId="77777777" w:rsidR="002D735A" w:rsidRDefault="00D13867" w:rsidP="002D73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1442AD">
        <w:rPr>
          <w:sz w:val="20"/>
          <w:szCs w:val="20"/>
        </w:rPr>
        <w:t>5</w:t>
      </w:r>
      <w:r>
        <w:rPr>
          <w:sz w:val="20"/>
          <w:szCs w:val="20"/>
        </w:rPr>
        <w:t>.40-1</w:t>
      </w:r>
      <w:r w:rsidR="001442AD">
        <w:rPr>
          <w:sz w:val="20"/>
          <w:szCs w:val="20"/>
        </w:rPr>
        <w:t>6</w:t>
      </w:r>
      <w:r>
        <w:rPr>
          <w:sz w:val="20"/>
          <w:szCs w:val="20"/>
        </w:rPr>
        <w:t>.00</w:t>
      </w:r>
      <w:r w:rsidR="002D735A" w:rsidRPr="002D735A">
        <w:rPr>
          <w:sz w:val="20"/>
          <w:szCs w:val="20"/>
        </w:rPr>
        <w:t xml:space="preserve"> </w:t>
      </w:r>
      <w:r w:rsidR="002D735A">
        <w:rPr>
          <w:sz w:val="20"/>
          <w:szCs w:val="20"/>
        </w:rPr>
        <w:t>A rendes írásbeli polgári peres eljárás magyarországi kodifikációja a nemzetközi jogösszehasonlítás tükrében – civiljog, kánonjog és a magyar tradíció</w:t>
      </w:r>
    </w:p>
    <w:p w14:paraId="1D7765D6" w14:textId="77777777" w:rsidR="00B41274" w:rsidRDefault="002D735A" w:rsidP="00B41274">
      <w:pPr>
        <w:spacing w:line="240" w:lineRule="auto"/>
        <w:ind w:left="1701"/>
        <w:rPr>
          <w:sz w:val="20"/>
          <w:szCs w:val="20"/>
        </w:rPr>
      </w:pPr>
      <w:r w:rsidRPr="002D735A">
        <w:rPr>
          <w:smallCaps/>
          <w:sz w:val="20"/>
          <w:szCs w:val="20"/>
        </w:rPr>
        <w:t>Völgyesi Levente</w:t>
      </w:r>
      <w:r>
        <w:rPr>
          <w:sz w:val="20"/>
          <w:szCs w:val="20"/>
        </w:rPr>
        <w:t xml:space="preserve"> habilitált adjunktus </w:t>
      </w:r>
      <w:r w:rsidR="00B41274">
        <w:rPr>
          <w:sz w:val="20"/>
          <w:szCs w:val="20"/>
        </w:rPr>
        <w:t>(</w:t>
      </w:r>
      <w:r>
        <w:rPr>
          <w:sz w:val="20"/>
          <w:szCs w:val="20"/>
        </w:rPr>
        <w:t>Eötvös Loránd Tudományegyetem</w:t>
      </w:r>
      <w:r w:rsidR="00B41274" w:rsidRPr="00B41274">
        <w:rPr>
          <w:sz w:val="20"/>
          <w:szCs w:val="20"/>
        </w:rPr>
        <w:t xml:space="preserve"> </w:t>
      </w:r>
      <w:r w:rsidR="00B41274">
        <w:rPr>
          <w:sz w:val="20"/>
          <w:szCs w:val="20"/>
        </w:rPr>
        <w:t>Magyar Állam- és Jogtörténeti Tanszék)</w:t>
      </w:r>
    </w:p>
    <w:p w14:paraId="088A7553" w14:textId="77777777" w:rsidR="002D735A" w:rsidRDefault="001442AD" w:rsidP="002D73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16.00-16.20</w:t>
      </w:r>
      <w:r w:rsidR="002D735A" w:rsidRPr="002D735A">
        <w:rPr>
          <w:sz w:val="20"/>
          <w:szCs w:val="20"/>
        </w:rPr>
        <w:t xml:space="preserve"> </w:t>
      </w:r>
      <w:r w:rsidR="002D735A">
        <w:rPr>
          <w:sz w:val="20"/>
          <w:szCs w:val="20"/>
        </w:rPr>
        <w:t>A bírói függetlenség múltja és jelene</w:t>
      </w:r>
    </w:p>
    <w:p w14:paraId="42C3AC92" w14:textId="77777777" w:rsidR="00B41274" w:rsidRDefault="002D735A" w:rsidP="00B41274">
      <w:pPr>
        <w:spacing w:line="240" w:lineRule="auto"/>
        <w:ind w:left="1701"/>
        <w:rPr>
          <w:sz w:val="20"/>
          <w:szCs w:val="20"/>
        </w:rPr>
      </w:pPr>
      <w:r w:rsidRPr="002D735A">
        <w:rPr>
          <w:smallCaps/>
          <w:sz w:val="20"/>
          <w:szCs w:val="20"/>
        </w:rPr>
        <w:t>Képessy Imre</w:t>
      </w:r>
      <w:r>
        <w:rPr>
          <w:sz w:val="20"/>
          <w:szCs w:val="20"/>
        </w:rPr>
        <w:t xml:space="preserve"> tanársegéd </w:t>
      </w:r>
      <w:r w:rsidR="00B41274">
        <w:rPr>
          <w:sz w:val="20"/>
          <w:szCs w:val="20"/>
        </w:rPr>
        <w:t>(</w:t>
      </w:r>
      <w:r>
        <w:rPr>
          <w:sz w:val="20"/>
          <w:szCs w:val="20"/>
        </w:rPr>
        <w:t>Eötvös Loránd Tudományegyetem</w:t>
      </w:r>
      <w:r w:rsidR="00B41274">
        <w:rPr>
          <w:sz w:val="20"/>
          <w:szCs w:val="20"/>
        </w:rPr>
        <w:t xml:space="preserve"> Magyar Állam- és Jogtörténeti Tanszék)</w:t>
      </w:r>
    </w:p>
    <w:p w14:paraId="67C03873" w14:textId="77777777" w:rsidR="00DD08A7" w:rsidRDefault="00812361" w:rsidP="001442AD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="00DD08A7">
        <w:rPr>
          <w:sz w:val="20"/>
          <w:szCs w:val="20"/>
        </w:rPr>
        <w:t>ita</w:t>
      </w:r>
    </w:p>
    <w:p w14:paraId="544284B2" w14:textId="77777777" w:rsidR="00DD08A7" w:rsidRDefault="00DD08A7" w:rsidP="00812361">
      <w:pPr>
        <w:jc w:val="center"/>
        <w:rPr>
          <w:sz w:val="20"/>
          <w:szCs w:val="20"/>
        </w:rPr>
      </w:pPr>
      <w:r>
        <w:rPr>
          <w:sz w:val="20"/>
          <w:szCs w:val="20"/>
        </w:rPr>
        <w:t>Zárszó</w:t>
      </w:r>
    </w:p>
    <w:sectPr w:rsidR="00DD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CF"/>
    <w:rsid w:val="001442AD"/>
    <w:rsid w:val="002D735A"/>
    <w:rsid w:val="004459AF"/>
    <w:rsid w:val="004D1ECA"/>
    <w:rsid w:val="00645856"/>
    <w:rsid w:val="006E2032"/>
    <w:rsid w:val="007B77CF"/>
    <w:rsid w:val="00812361"/>
    <w:rsid w:val="009554CC"/>
    <w:rsid w:val="009A4AB6"/>
    <w:rsid w:val="009B47A4"/>
    <w:rsid w:val="00A0725C"/>
    <w:rsid w:val="00B41274"/>
    <w:rsid w:val="00D13867"/>
    <w:rsid w:val="00DD08A7"/>
    <w:rsid w:val="00E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F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54CC"/>
  </w:style>
  <w:style w:type="paragraph" w:styleId="Heading1">
    <w:name w:val="heading 1"/>
    <w:basedOn w:val="Normal"/>
    <w:next w:val="Normal"/>
    <w:link w:val="Heading1Char"/>
    <w:uiPriority w:val="9"/>
    <w:qFormat/>
    <w:rsid w:val="00955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character" w:customStyle="1" w:styleId="Heading2Char">
    <w:name w:val="Heading 2 Char"/>
    <w:basedOn w:val="DefaultParagraphFont"/>
    <w:link w:val="Heading2"/>
    <w:uiPriority w:val="9"/>
    <w:rsid w:val="00955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4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554CC"/>
    <w:pPr>
      <w:tabs>
        <w:tab w:val="left" w:pos="3686"/>
      </w:tabs>
      <w:spacing w:after="100" w:line="360" w:lineRule="auto"/>
    </w:pPr>
    <w:rPr>
      <w:rFonts w:asciiTheme="minorHAnsi" w:eastAsiaTheme="minorEastAsia" w:hAnsiTheme="minorHAnsi" w:cstheme="minorBid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554CC"/>
    <w:pPr>
      <w:tabs>
        <w:tab w:val="left" w:pos="7937"/>
      </w:tabs>
      <w:spacing w:after="0"/>
    </w:pPr>
    <w:rPr>
      <w:rFonts w:asciiTheme="minorHAnsi" w:eastAsiaTheme="minorEastAsia" w:hAnsiTheme="minorHAnsi" w:cstheme="minorBidi"/>
      <w:b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54CC"/>
    <w:pPr>
      <w:spacing w:after="100"/>
    </w:pPr>
    <w:rPr>
      <w:rFonts w:asciiTheme="minorHAnsi" w:eastAsiaTheme="minorEastAsia" w:hAnsiTheme="minorHAnsi" w:cstheme="minorBidi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554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554CC"/>
    <w:rPr>
      <w:b/>
      <w:bCs/>
    </w:rPr>
  </w:style>
  <w:style w:type="paragraph" w:styleId="NoSpacing">
    <w:name w:val="No Spacing"/>
    <w:link w:val="NoSpacingChar"/>
    <w:uiPriority w:val="1"/>
    <w:qFormat/>
    <w:rsid w:val="009554C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9554CC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uiPriority w:val="34"/>
    <w:qFormat/>
    <w:rsid w:val="009554C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554CC"/>
    <w:pPr>
      <w:outlineLvl w:val="9"/>
    </w:pPr>
    <w:rPr>
      <w:lang w:val="hu-HU"/>
    </w:rPr>
  </w:style>
  <w:style w:type="character" w:styleId="Hyperlink">
    <w:name w:val="Hyperlink"/>
    <w:basedOn w:val="DefaultParagraphFont"/>
    <w:uiPriority w:val="99"/>
    <w:semiHidden/>
    <w:unhideWhenUsed/>
    <w:rsid w:val="009B47A4"/>
    <w:rPr>
      <w:strike w:val="0"/>
      <w:dstrike w:val="0"/>
      <w:color w:val="847A1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5314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uris.u-szeged.hu/karunkrol/tanszekek-intezetek/europai-jogtorteneti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Macintosh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Mezey Barna</dc:creator>
  <cp:lastModifiedBy>Gergely Gosztonyi</cp:lastModifiedBy>
  <cp:revision>3</cp:revision>
  <dcterms:created xsi:type="dcterms:W3CDTF">2017-08-30T07:26:00Z</dcterms:created>
  <dcterms:modified xsi:type="dcterms:W3CDTF">2017-09-07T12:10:00Z</dcterms:modified>
</cp:coreProperties>
</file>