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0E4B" w14:textId="5D78D3D7" w:rsidR="00812176" w:rsidRPr="0068139C" w:rsidRDefault="00812176" w:rsidP="008121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39C">
        <w:rPr>
          <w:rFonts w:ascii="Times New Roman" w:eastAsia="Calibri" w:hAnsi="Times New Roman" w:cs="Times New Roman"/>
          <w:b/>
          <w:sz w:val="24"/>
          <w:szCs w:val="24"/>
        </w:rPr>
        <w:t>Hazai konferenciákon való részvétel 2020</w:t>
      </w:r>
    </w:p>
    <w:p w14:paraId="59F3F107" w14:textId="6B75E04E" w:rsidR="001A6C47" w:rsidRPr="0068139C" w:rsidRDefault="00B73338" w:rsidP="00812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39C">
        <w:rPr>
          <w:rFonts w:ascii="Times New Roman" w:eastAsia="Calibri" w:hAnsi="Times New Roman" w:cs="Times New Roman"/>
          <w:b/>
          <w:sz w:val="24"/>
          <w:szCs w:val="24"/>
        </w:rPr>
        <w:t>Magyar Állam-és Jogtörténeti Tanszék / MTA-ELTE Jogtörténeti Kutatócsoport</w:t>
      </w:r>
    </w:p>
    <w:p w14:paraId="7E72904D" w14:textId="77777777" w:rsidR="001A6C47" w:rsidRPr="0068139C" w:rsidRDefault="001A6C47" w:rsidP="00AF7897">
      <w:pPr>
        <w:spacing w:after="0" w:line="240" w:lineRule="auto"/>
        <w:ind w:left="-57" w:right="-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10"/>
        <w:gridCol w:w="6208"/>
        <w:gridCol w:w="3255"/>
      </w:tblGrid>
      <w:tr w:rsidR="001A6C47" w:rsidRPr="0068139C" w14:paraId="72D9A09D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65B" w14:textId="77777777" w:rsidR="001A6C47" w:rsidRPr="0068139C" w:rsidRDefault="001A6C47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időpont</w:t>
            </w:r>
            <w:r w:rsidR="00B73338"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hely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289D" w14:textId="77777777" w:rsidR="001A6C47" w:rsidRPr="0068139C" w:rsidRDefault="001A6C47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előadó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FAC8" w14:textId="77777777" w:rsidR="001A6C47" w:rsidRPr="0068139C" w:rsidRDefault="001A6C47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előadás címe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AC24" w14:textId="77777777" w:rsidR="001A6C47" w:rsidRPr="0068139C" w:rsidRDefault="001A6C47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konferencia címe</w:t>
            </w:r>
          </w:p>
        </w:tc>
      </w:tr>
      <w:tr w:rsidR="00AF7897" w:rsidRPr="0068139C" w14:paraId="6CE33294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A870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19ED7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b/>
                <w:sz w:val="24"/>
                <w:szCs w:val="24"/>
              </w:rPr>
              <w:t>2020. január. 9.</w:t>
            </w:r>
            <w:r w:rsidR="00D51B46" w:rsidRPr="0068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B46" w:rsidRPr="0068139C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  <w:p w14:paraId="3C8762E4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94ED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Bódiné 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289C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>Wlassics Gyula a Közigazgatási Bíróság élén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9A59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Közigazgatási bírók szakmai napja </w:t>
            </w: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>(r. Kúria / Országos Bírói Hivatal)</w:t>
            </w:r>
          </w:p>
        </w:tc>
      </w:tr>
      <w:tr w:rsidR="00D51B46" w:rsidRPr="0068139C" w14:paraId="5EAC2330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477B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2020. január 22. 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334B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9684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Törvényalkotás, történetiség, alkotmány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30BB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Történeti alkotmány – történelmi alkotmány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(r. MTA-ELTE Jogtörténeti Kutatócsoport)</w:t>
            </w:r>
          </w:p>
        </w:tc>
      </w:tr>
      <w:tr w:rsidR="00D51B46" w:rsidRPr="0068139C" w14:paraId="02618093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DD8E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2020. január 24.</w:t>
            </w:r>
          </w:p>
          <w:p w14:paraId="77164063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Győr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11D3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88DE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color w:val="323130"/>
                <w:sz w:val="24"/>
                <w:szCs w:val="24"/>
              </w:rPr>
              <w:t>A modern bírói hivatás megszületése</w:t>
            </w: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 xml:space="preserve"> Magyarországon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95D9" w14:textId="22D013C3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 éves a Győri Ítélőtábla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r w:rsidR="00681F5F"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r. 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Győri Ítélőtábla)</w:t>
            </w:r>
          </w:p>
        </w:tc>
      </w:tr>
      <w:tr w:rsidR="00CD05D5" w:rsidRPr="0068139C" w14:paraId="4188766C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399A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b/>
                <w:sz w:val="24"/>
                <w:szCs w:val="24"/>
              </w:rPr>
              <w:t>2020. február 28.,</w:t>
            </w: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 xml:space="preserve"> Vác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BD9C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Megyeri-Pálffi Zoltán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F366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>Berettyóújfalu városképváltozásai közigazgatási helyzete tükrében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4EEC" w14:textId="2392E261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genius loci áthelyeződései </w:t>
            </w: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>(r</w:t>
            </w:r>
            <w:r w:rsidRPr="00681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 xml:space="preserve"> Magyarország Felfedezése Alapítvány / TérTár Térformák – Társadalomformák Könyvsorozat és Kutatóműhely / Apor Vilmos Katolikus Főiskola</w:t>
            </w:r>
          </w:p>
        </w:tc>
      </w:tr>
      <w:tr w:rsidR="00AF7897" w:rsidRPr="0068139C" w14:paraId="2965ACF9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E86A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b/>
                <w:sz w:val="24"/>
                <w:szCs w:val="24"/>
              </w:rPr>
              <w:t>2020. március 6.</w:t>
            </w:r>
          </w:p>
          <w:p w14:paraId="0167F73D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92A4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Képes György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48E3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>Kormányzó: királyhelyettes vagy de facto köztársasági elnök?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115C" w14:textId="5503621A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b/>
                <w:sz w:val="24"/>
                <w:szCs w:val="24"/>
              </w:rPr>
              <w:t>Jog, hagyomány és értékek. Emlékkonferencia Zlinszky János tiszteletére, a PPKE</w:t>
            </w: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 xml:space="preserve"> JÁK 25. jubileumi tanévében (r. Pázmány Péter KatolikusEgyetem)</w:t>
            </w:r>
          </w:p>
        </w:tc>
      </w:tr>
      <w:tr w:rsidR="001A6C47" w:rsidRPr="0068139C" w14:paraId="139C460B" w14:textId="77777777" w:rsidTr="0039450B">
        <w:trPr>
          <w:jc w:val="right"/>
        </w:trPr>
        <w:tc>
          <w:tcPr>
            <w:tcW w:w="758" w:type="pct"/>
            <w:vAlign w:val="center"/>
          </w:tcPr>
          <w:p w14:paraId="3CA988ED" w14:textId="77777777" w:rsidR="001A6C47" w:rsidRPr="0068139C" w:rsidRDefault="001A6C47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 március 11.</w:t>
            </w:r>
          </w:p>
          <w:p w14:paraId="4EF6B5FA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861" w:type="pct"/>
            <w:vAlign w:val="center"/>
          </w:tcPr>
          <w:p w14:paraId="69B01567" w14:textId="77777777" w:rsidR="001A6C47" w:rsidRPr="0068139C" w:rsidRDefault="001A6C4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>Gosztonyi Gergely</w:t>
            </w:r>
          </w:p>
        </w:tc>
        <w:tc>
          <w:tcPr>
            <w:tcW w:w="2218" w:type="pct"/>
            <w:vAlign w:val="center"/>
          </w:tcPr>
          <w:p w14:paraId="23320B9A" w14:textId="77777777" w:rsidR="001A6C47" w:rsidRPr="0068139C" w:rsidRDefault="001A6C4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médiajog történeti kérdései a magyar és az európai fejlődés tükrében</w:t>
            </w:r>
          </w:p>
        </w:tc>
        <w:tc>
          <w:tcPr>
            <w:tcW w:w="1163" w:type="pct"/>
            <w:vAlign w:val="center"/>
          </w:tcPr>
          <w:p w14:paraId="51F3DE19" w14:textId="77777777" w:rsidR="001A6C47" w:rsidRPr="0068139C" w:rsidRDefault="001A6C4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magyar médiaszabályozás történeti fejlődése az európai szabályozás tükrében – 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(r. 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MTA-ELTE Jogtörténeti Kutatócsoport)</w:t>
            </w:r>
          </w:p>
        </w:tc>
      </w:tr>
      <w:tr w:rsidR="00CD05D5" w:rsidRPr="0068139C" w14:paraId="7689FBB4" w14:textId="77777777" w:rsidTr="004D7C8E">
        <w:trPr>
          <w:jc w:val="right"/>
        </w:trPr>
        <w:tc>
          <w:tcPr>
            <w:tcW w:w="758" w:type="pct"/>
            <w:vAlign w:val="center"/>
          </w:tcPr>
          <w:p w14:paraId="6D37C91E" w14:textId="77777777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2020. október 6.</w:t>
            </w:r>
          </w:p>
          <w:p w14:paraId="102B7BC9" w14:textId="77777777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861" w:type="pct"/>
            <w:vAlign w:val="center"/>
          </w:tcPr>
          <w:p w14:paraId="6F389978" w14:textId="77777777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Nagy Noémi</w:t>
            </w:r>
          </w:p>
        </w:tc>
        <w:tc>
          <w:tcPr>
            <w:tcW w:w="2218" w:type="pct"/>
            <w:vAlign w:val="center"/>
          </w:tcPr>
          <w:p w14:paraId="69648D6C" w14:textId="7DD7687E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A nyelvi jogok szabályozása és gyakorlati érvényesülése az Osztrák–Magyar Monarchiában;</w:t>
            </w:r>
          </w:p>
        </w:tc>
        <w:tc>
          <w:tcPr>
            <w:tcW w:w="1163" w:type="pct"/>
            <w:vAlign w:val="center"/>
          </w:tcPr>
          <w:p w14:paraId="519259C0" w14:textId="4BD09CF0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VERITAS-estek, 55.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(rendező: VERITAS Történetkutató Intézet és Levéltár)</w:t>
            </w:r>
          </w:p>
        </w:tc>
      </w:tr>
      <w:tr w:rsidR="00CD05D5" w:rsidRPr="0068139C" w14:paraId="6FCDC108" w14:textId="77777777" w:rsidTr="004D7C8E">
        <w:trPr>
          <w:jc w:val="right"/>
        </w:trPr>
        <w:tc>
          <w:tcPr>
            <w:tcW w:w="758" w:type="pct"/>
            <w:vAlign w:val="center"/>
          </w:tcPr>
          <w:p w14:paraId="268A2A3E" w14:textId="77777777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2020. október 6.</w:t>
            </w:r>
          </w:p>
          <w:p w14:paraId="1D835E1F" w14:textId="77777777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861" w:type="pct"/>
            <w:vAlign w:val="center"/>
          </w:tcPr>
          <w:p w14:paraId="53BE9DAF" w14:textId="77777777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Nagy Noémi</w:t>
            </w:r>
          </w:p>
        </w:tc>
        <w:tc>
          <w:tcPr>
            <w:tcW w:w="2218" w:type="pct"/>
            <w:vAlign w:val="center"/>
          </w:tcPr>
          <w:p w14:paraId="52B414EB" w14:textId="1D218412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Egyenlően, de elkülönítve – A nemzetiségi egyenjogúság védelme az ausztriai birodalmi bíróságok joggyakorlatában</w:t>
            </w:r>
          </w:p>
        </w:tc>
        <w:tc>
          <w:tcPr>
            <w:tcW w:w="1163" w:type="pct"/>
            <w:vAlign w:val="center"/>
          </w:tcPr>
          <w:p w14:paraId="61936D1C" w14:textId="77777777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 Scientia Aranyérmesek XV. Konferenciája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(r: Pro Scientia Aranyérmesek Társasága) online</w:t>
            </w:r>
          </w:p>
        </w:tc>
      </w:tr>
      <w:tr w:rsidR="00A45685" w:rsidRPr="0068139C" w14:paraId="145BABCB" w14:textId="77777777" w:rsidTr="004D7C8E">
        <w:trPr>
          <w:jc w:val="right"/>
        </w:trPr>
        <w:tc>
          <w:tcPr>
            <w:tcW w:w="758" w:type="pct"/>
            <w:vAlign w:val="center"/>
          </w:tcPr>
          <w:p w14:paraId="43734565" w14:textId="73EF7C72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2020.</w:t>
            </w:r>
            <w:r w:rsidR="00812176"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október 10.,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861" w:type="pct"/>
            <w:vAlign w:val="center"/>
          </w:tcPr>
          <w:p w14:paraId="383A0657" w14:textId="77777777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Heil Kristóf PhD</w:t>
            </w:r>
          </w:p>
        </w:tc>
        <w:tc>
          <w:tcPr>
            <w:tcW w:w="2218" w:type="pct"/>
            <w:vAlign w:val="center"/>
          </w:tcPr>
          <w:p w14:paraId="2511F87F" w14:textId="77777777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Az úrbéri szabályozás törvényhatósági nézőpontból az 1830-as években</w:t>
            </w:r>
          </w:p>
        </w:tc>
        <w:tc>
          <w:tcPr>
            <w:tcW w:w="1163" w:type="pct"/>
            <w:vAlign w:val="center"/>
          </w:tcPr>
          <w:p w14:paraId="3D76DF27" w14:textId="77777777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XXIII. Tavaszi Szél Konferencia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(Doktoranduszok Országos Szövetsége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5685" w:rsidRPr="0068139C" w14:paraId="2AEB0272" w14:textId="77777777" w:rsidTr="001B1404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4F4F" w14:textId="179CBA12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 november 3</w:t>
            </w:r>
            <w:r w:rsidR="00812176"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  <w:p w14:paraId="212144E5" w14:textId="729AF69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BB4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68F2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büntetésvégrehajtás szimbolikájának változásai.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DA5D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„Tradicionalitás és modernitás” Tudományos konferencia a jogászképzés 25. évfordulója alkalmából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(r. Széchenyi István Egyetem Deák Ferenc Állam-és Jogtudományi Kara) online</w:t>
            </w:r>
          </w:p>
        </w:tc>
      </w:tr>
      <w:tr w:rsidR="00A45685" w:rsidRPr="0068139C" w14:paraId="43B7E8ED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8F08" w14:textId="4423AEF9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2020.</w:t>
            </w:r>
            <w:r w:rsidR="00812176"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november 23</w:t>
            </w:r>
            <w:r w:rsidR="00812176"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1380E18D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A82D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AAE7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Szuverenitáskérdések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309F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Dialógusok a szuverenitásról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(r.</w:t>
            </w: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MTA-ELTE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Jogtörténeti Kutatócsoport)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online</w:t>
            </w:r>
          </w:p>
        </w:tc>
      </w:tr>
      <w:tr w:rsidR="00CD05D5" w:rsidRPr="0068139C" w14:paraId="1B19DDF5" w14:textId="77777777" w:rsidTr="00DC44BC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A98A" w14:textId="27FC5D8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2020.</w:t>
            </w:r>
            <w:r w:rsidR="00812176"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november 23</w:t>
            </w:r>
            <w:r w:rsidR="00812176"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3C7B3A7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111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Nagy Noémi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0E86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Nemzetiségi-nyelvi szuverenitás a hosszú 19. században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F57F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Dialógusok a szuverenitásról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(r.</w:t>
            </w: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MTA-ELTE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Jogtörténeti Kutatócsoport)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online</w:t>
            </w:r>
          </w:p>
        </w:tc>
      </w:tr>
      <w:tr w:rsidR="00A45685" w:rsidRPr="0068139C" w14:paraId="442B2BB8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B28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 november 27.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Győr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9E7E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FCE7" w14:textId="29D47B0F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Szokásjog, törvény, kodifikáció.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D514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color w:val="323130"/>
                <w:sz w:val="24"/>
                <w:szCs w:val="24"/>
                <w:lang w:eastAsia="hu-HU"/>
              </w:rPr>
              <w:t>A jogi szabályozás kihívásai a 19-20. században.</w:t>
            </w:r>
            <w:r w:rsidRPr="0068139C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hu-HU"/>
              </w:rPr>
              <w:t xml:space="preserve"> (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r. Széchenyi István Egyetem Deák Ferenc Állam-és Jogtudományi Kar, Batthány Lajos szakkollégium)</w:t>
            </w:r>
          </w:p>
        </w:tc>
      </w:tr>
      <w:tr w:rsidR="00A45685" w:rsidRPr="0068139C" w14:paraId="57B8873A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0850" w14:textId="458616C0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2020.</w:t>
            </w:r>
            <w:r w:rsidR="00812176"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december 10.</w:t>
            </w:r>
          </w:p>
          <w:p w14:paraId="7200B010" w14:textId="77777777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4F33" w14:textId="77777777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Heil Kristóf PhD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14E6" w14:textId="77777777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Az első magyar büntetőkódex-tervezet vármegyei vitái a reformkorban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65F7" w14:textId="77777777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Rendészet-tudomány-aktualitások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. (r. Nemzeti Közszolgálati Egyetem és a Doktoranduszok Országos Szövetsége)</w:t>
            </w:r>
          </w:p>
        </w:tc>
      </w:tr>
      <w:tr w:rsidR="00A45685" w:rsidRPr="0068139C" w14:paraId="5E074D14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9562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 december 16.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Budapest-Győr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BE38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94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A külhoni börtönügyi tudományosság direkt hatásai a magyar büntetésvégrehajtásra a reformkorban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FFE2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Kihívások a büntető jogalkotás terrénumában a 19–21. században – külföldi minták és nemzeti megoldások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(r. MTE ELTE jogtörténeti kutatócsoport / Széchenyi István Egyetem Deák Ferenc Állam-és Jogtudományi Kara Jogtörténeti Tanszéke)</w:t>
            </w:r>
          </w:p>
        </w:tc>
      </w:tr>
      <w:tr w:rsidR="00CD05D5" w:rsidRPr="0068139C" w14:paraId="7FDEA84B" w14:textId="77777777" w:rsidTr="00DC44BC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D926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2020. december 16. 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Budapest-Győr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5B52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Beke-Martos Judit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54CC" w14:textId="77777777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 halálbüntetés jelene az Egyesült Államokban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E142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Kihívások a büntető jogalkotás terrénumában a 19–21. században – külföldi minták és nemzeti megoldások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(r. MTE ELTE jogtörténeti kutatócsoport / Széchenyi István Egyetem Deák Ferenc Állam-és Jogtudományi Kara Jogtörténeti Tanszéke)</w:t>
            </w:r>
          </w:p>
        </w:tc>
      </w:tr>
      <w:tr w:rsidR="00A45685" w:rsidRPr="0068139C" w14:paraId="6699C7A4" w14:textId="77777777" w:rsidTr="00A45685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4740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2020. december 16. 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Budapest-Győr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1B6C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Heil Kristóf PhD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C86A" w14:textId="77777777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Vármegyei büntetőtörvény-tervezetek az 1830-as években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5D9B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Kihívások a büntető jogalkotás terrénumában a 19–21. században – külföldi minták és nemzeti megoldások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(r. MTE ELTE jogtörténeti kutatócsoport / Széchenyi István Egyetem Deák Ferenc Állam-és Jogtudományi Kara Jogtörténeti Tanszéke)</w:t>
            </w:r>
          </w:p>
        </w:tc>
      </w:tr>
    </w:tbl>
    <w:p w14:paraId="348CD198" w14:textId="77777777" w:rsidR="00B131EB" w:rsidRPr="0068139C" w:rsidRDefault="00B131EB" w:rsidP="00AF7897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14:paraId="19518718" w14:textId="77777777" w:rsidR="00A45685" w:rsidRPr="0068139C" w:rsidRDefault="00A45685" w:rsidP="00AF7897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14:paraId="5209D5F4" w14:textId="77777777" w:rsidR="00FB2028" w:rsidRDefault="00FB2028" w:rsidP="00FB2028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Külföldi </w:t>
      </w:r>
      <w:r w:rsidRPr="001A6C47">
        <w:rPr>
          <w:rFonts w:ascii="Times New Roman" w:eastAsia="Calibri" w:hAnsi="Times New Roman" w:cs="Times New Roman"/>
          <w:b/>
          <w:sz w:val="24"/>
          <w:szCs w:val="24"/>
        </w:rPr>
        <w:t>konferenciákon részvétel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14:paraId="5E61D572" w14:textId="77777777" w:rsidR="00FB2028" w:rsidRPr="001A6C47" w:rsidRDefault="00FB2028" w:rsidP="00FB2028">
      <w:pPr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410"/>
        <w:gridCol w:w="6236"/>
        <w:gridCol w:w="3227"/>
      </w:tblGrid>
      <w:tr w:rsidR="00FB2028" w:rsidRPr="00151367" w14:paraId="350E6C6F" w14:textId="77777777" w:rsidTr="0082401A">
        <w:trPr>
          <w:jc w:val="center"/>
        </w:trPr>
        <w:tc>
          <w:tcPr>
            <w:tcW w:w="758" w:type="pct"/>
            <w:vAlign w:val="center"/>
          </w:tcPr>
          <w:p w14:paraId="6A464E27" w14:textId="77777777" w:rsidR="00FB2028" w:rsidRPr="00923BB2" w:rsidRDefault="00FB2028" w:rsidP="00824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861" w:type="pct"/>
            <w:vAlign w:val="center"/>
          </w:tcPr>
          <w:p w14:paraId="263122E8" w14:textId="77777777" w:rsidR="00FB2028" w:rsidRPr="00923BB2" w:rsidRDefault="00FB2028" w:rsidP="00824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előadó</w:t>
            </w:r>
          </w:p>
        </w:tc>
        <w:tc>
          <w:tcPr>
            <w:tcW w:w="2228" w:type="pct"/>
            <w:vAlign w:val="center"/>
          </w:tcPr>
          <w:p w14:paraId="4614F7F8" w14:textId="77777777" w:rsidR="00FB2028" w:rsidRPr="00923BB2" w:rsidRDefault="00FB2028" w:rsidP="00824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előadás címe</w:t>
            </w:r>
          </w:p>
        </w:tc>
        <w:tc>
          <w:tcPr>
            <w:tcW w:w="1153" w:type="pct"/>
            <w:vAlign w:val="center"/>
          </w:tcPr>
          <w:p w14:paraId="2D79CF32" w14:textId="77777777" w:rsidR="00FB2028" w:rsidRPr="00923BB2" w:rsidRDefault="00FB2028" w:rsidP="00824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konferencia címe</w:t>
            </w:r>
          </w:p>
        </w:tc>
      </w:tr>
      <w:tr w:rsidR="00FB2028" w:rsidRPr="00E34FEC" w14:paraId="05A22C54" w14:textId="77777777" w:rsidTr="0082401A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BCE" w14:textId="77777777" w:rsidR="00FB2028" w:rsidRPr="00923BB2" w:rsidRDefault="00FB2028" w:rsidP="008240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 február 19-20.</w:t>
            </w:r>
          </w:p>
          <w:p w14:paraId="3565AA45" w14:textId="77777777" w:rsidR="00FB2028" w:rsidRPr="00923BB2" w:rsidRDefault="00FB2028" w:rsidP="00824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Lisszabon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E7E5" w14:textId="77777777" w:rsidR="00FB2028" w:rsidRPr="00923BB2" w:rsidRDefault="00FB2028" w:rsidP="00824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Gosztonyi Gergely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F2F7" w14:textId="77777777" w:rsidR="00FB2028" w:rsidRPr="00923BB2" w:rsidRDefault="00FB2028" w:rsidP="00824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How not to regulate the new forms of media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BF1B" w14:textId="77777777" w:rsidR="00FB2028" w:rsidRPr="00923BB2" w:rsidRDefault="00FB2028" w:rsidP="0082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Social media, fake news and cybersecurity</w:t>
            </w: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Universidade Católica Portuguesa</w:t>
            </w:r>
          </w:p>
        </w:tc>
      </w:tr>
      <w:tr w:rsidR="00FB2028" w:rsidRPr="00151367" w14:paraId="7F9F2B3D" w14:textId="77777777" w:rsidTr="00824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4ADD" w14:textId="77777777" w:rsidR="00FB2028" w:rsidRDefault="00FB2028" w:rsidP="00824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február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28. </w:t>
            </w:r>
          </w:p>
          <w:p w14:paraId="2FC3E189" w14:textId="77777777" w:rsidR="00FB2028" w:rsidRDefault="00FB2028" w:rsidP="00824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B0067C" w14:textId="77777777" w:rsidR="00FB2028" w:rsidRPr="00923BB2" w:rsidRDefault="00FB2028" w:rsidP="00824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Eger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81FC" w14:textId="77777777" w:rsidR="00FB2028" w:rsidRPr="00923BB2" w:rsidRDefault="00FB2028" w:rsidP="00824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Heil Kristóf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9090" w14:textId="77777777" w:rsidR="00FB2028" w:rsidRPr="00923BB2" w:rsidRDefault="00FB2028" w:rsidP="00824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Bills of the Regular Committees on religious matters (Az egyházügyi rendszeres bizottsági munkálato)k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D35A" w14:textId="77777777" w:rsidR="00FB2028" w:rsidRPr="00923BB2" w:rsidRDefault="00FB2028" w:rsidP="00824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Fiatal Kutatók és Doktoranduszok X. Nemzetközi Jubileumi Teológuskonferenciája</w:t>
            </w: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(r. Eszterházy Károly Egyetem)</w:t>
            </w:r>
          </w:p>
        </w:tc>
      </w:tr>
      <w:tr w:rsidR="00FB2028" w:rsidRPr="00E34FEC" w14:paraId="4AFF131E" w14:textId="77777777" w:rsidTr="0082401A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B3A1" w14:textId="77777777" w:rsidR="00FB2028" w:rsidRPr="00923BB2" w:rsidRDefault="00FB2028" w:rsidP="008240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 szeptember</w:t>
            </w: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  <w:p w14:paraId="04D9F3B2" w14:textId="77777777" w:rsidR="00FB2028" w:rsidRPr="00923BB2" w:rsidRDefault="00FB2028" w:rsidP="00824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Vilnius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9CBA" w14:textId="77777777" w:rsidR="00FB2028" w:rsidRPr="00923BB2" w:rsidRDefault="00FB2028" w:rsidP="00824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Gosztonyi Gergely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53BA" w14:textId="77777777" w:rsidR="00FB2028" w:rsidRPr="00923BB2" w:rsidRDefault="00FB2028" w:rsidP="00824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The ECtHR and the access to Internet as a mean to receive and impart information and ideas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DD56" w14:textId="77777777" w:rsidR="00FB2028" w:rsidRPr="00923BB2" w:rsidRDefault="00FB2028" w:rsidP="0082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70 years of the European Convention on Human Rights and Fundamental Freedoms: challenges and prospects</w:t>
            </w: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Mykolas Romeris University online</w:t>
            </w:r>
          </w:p>
        </w:tc>
      </w:tr>
      <w:tr w:rsidR="00FB2028" w:rsidRPr="00E34FEC" w14:paraId="1AF870E8" w14:textId="77777777" w:rsidTr="0082401A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4EE0" w14:textId="77777777" w:rsidR="00FB2028" w:rsidRPr="00923BB2" w:rsidRDefault="00FB2028" w:rsidP="008240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szeptember 25.</w:t>
            </w:r>
          </w:p>
          <w:p w14:paraId="6617AD35" w14:textId="77777777" w:rsidR="00FB2028" w:rsidRPr="00923BB2" w:rsidRDefault="00FB2028" w:rsidP="0082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Trnava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F2F" w14:textId="77777777" w:rsidR="00FB2028" w:rsidRPr="00923BB2" w:rsidRDefault="00FB2028" w:rsidP="00824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Képes György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6B40" w14:textId="77777777" w:rsidR="00FB2028" w:rsidRPr="00923BB2" w:rsidRDefault="00FB2028" w:rsidP="0082401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History of the Hungarian Private Law Codification from the Perspective of the Commercial Companies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5389" w14:textId="77777777" w:rsidR="00FB2028" w:rsidRPr="00923BB2" w:rsidRDefault="00FB2028" w:rsidP="0082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Legal Policy and Legislation, On-line International Scientific Congress – Dies Iuris Tyrnavienses </w:t>
            </w: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(r. Trnava Univerzita)</w:t>
            </w:r>
          </w:p>
          <w:p w14:paraId="09158E15" w14:textId="77777777" w:rsidR="00FB2028" w:rsidRPr="00923BB2" w:rsidRDefault="00FB2028" w:rsidP="008240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online</w:t>
            </w:r>
          </w:p>
        </w:tc>
      </w:tr>
      <w:tr w:rsidR="00FB2028" w:rsidRPr="00E34FEC" w14:paraId="6F54D596" w14:textId="77777777" w:rsidTr="0082401A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2D60" w14:textId="77777777" w:rsidR="00FB2028" w:rsidRPr="00923BB2" w:rsidRDefault="00FB2028" w:rsidP="008240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2020. november 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  <w:p w14:paraId="2FA9A573" w14:textId="77777777" w:rsidR="00FB2028" w:rsidRPr="00923BB2" w:rsidRDefault="00FB2028" w:rsidP="00824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Kolozsvár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03FF" w14:textId="77777777" w:rsidR="00FB2028" w:rsidRPr="00923BB2" w:rsidRDefault="00FB2028" w:rsidP="00824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Gosztonyi Gergely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1199" w14:textId="77777777" w:rsidR="00FB2028" w:rsidRPr="00923BB2" w:rsidRDefault="00FB2028" w:rsidP="00824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Az Emberi Jogok Európai Bíróságának gyakorlata az internethez való hozzáférés, mint alapvető emberi jog kérdésében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EAC1" w14:textId="77777777" w:rsidR="00FB2028" w:rsidRPr="00923BB2" w:rsidRDefault="00FB2028" w:rsidP="00824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európai médiajog aktuális kihívásai</w:t>
            </w: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Sapientia Erdélyi Magyar Tudományegyetem online</w:t>
            </w:r>
          </w:p>
        </w:tc>
      </w:tr>
      <w:tr w:rsidR="00FB2028" w:rsidRPr="00E34FEC" w14:paraId="5438D37C" w14:textId="77777777" w:rsidTr="0082401A">
        <w:trPr>
          <w:jc w:val="center"/>
        </w:trPr>
        <w:tc>
          <w:tcPr>
            <w:tcW w:w="758" w:type="pct"/>
            <w:vAlign w:val="center"/>
          </w:tcPr>
          <w:p w14:paraId="2492D5DA" w14:textId="77777777" w:rsidR="00FB2028" w:rsidRDefault="00FB2028" w:rsidP="008240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 november 19.</w:t>
            </w:r>
          </w:p>
          <w:p w14:paraId="3022D780" w14:textId="77777777" w:rsidR="00FB2028" w:rsidRPr="00923BB2" w:rsidRDefault="00FB2028" w:rsidP="00824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Athens</w:t>
            </w:r>
          </w:p>
        </w:tc>
        <w:tc>
          <w:tcPr>
            <w:tcW w:w="861" w:type="pct"/>
            <w:vAlign w:val="center"/>
          </w:tcPr>
          <w:p w14:paraId="43B21208" w14:textId="77777777" w:rsidR="00FB2028" w:rsidRPr="00923BB2" w:rsidRDefault="00FB2028" w:rsidP="00824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Calibri" w:hAnsi="Times New Roman" w:cs="Times New Roman"/>
                <w:sz w:val="24"/>
                <w:szCs w:val="24"/>
              </w:rPr>
              <w:t>Gosztonyi Gergely</w:t>
            </w:r>
          </w:p>
        </w:tc>
        <w:tc>
          <w:tcPr>
            <w:tcW w:w="2228" w:type="pct"/>
            <w:vAlign w:val="center"/>
          </w:tcPr>
          <w:p w14:paraId="216A9027" w14:textId="77777777" w:rsidR="00FB2028" w:rsidRPr="00923BB2" w:rsidRDefault="00FB2028" w:rsidP="00824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Hungarian and Serbian digital media cases in front of European supranational courts</w:t>
            </w:r>
          </w:p>
        </w:tc>
        <w:tc>
          <w:tcPr>
            <w:tcW w:w="1153" w:type="pct"/>
            <w:vAlign w:val="center"/>
          </w:tcPr>
          <w:p w14:paraId="1028FA71" w14:textId="77777777" w:rsidR="00FB2028" w:rsidRDefault="00FB2028" w:rsidP="0082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2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European Courts and Digital Media -</w:t>
            </w: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Hellenic Foundation for European and Foreign Policy</w:t>
            </w:r>
          </w:p>
          <w:p w14:paraId="0F1C8577" w14:textId="77777777" w:rsidR="00FB2028" w:rsidRPr="00923BB2" w:rsidRDefault="00FB2028" w:rsidP="00824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online</w:t>
            </w:r>
          </w:p>
        </w:tc>
      </w:tr>
    </w:tbl>
    <w:p w14:paraId="23163129" w14:textId="77777777" w:rsidR="00FB2028" w:rsidRDefault="00FB2028" w:rsidP="00FB2028"/>
    <w:p w14:paraId="2568C810" w14:textId="77777777" w:rsidR="00FB2028" w:rsidRDefault="00FB2028" w:rsidP="00FB2028"/>
    <w:p w14:paraId="67B85325" w14:textId="77777777" w:rsidR="00CD05D5" w:rsidRPr="0068139C" w:rsidRDefault="00CD05D5" w:rsidP="00AF7897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sectPr w:rsidR="00CD05D5" w:rsidRPr="0068139C" w:rsidSect="001A6C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47"/>
    <w:rsid w:val="00026823"/>
    <w:rsid w:val="001A6C47"/>
    <w:rsid w:val="003E6995"/>
    <w:rsid w:val="0068139C"/>
    <w:rsid w:val="00681F5F"/>
    <w:rsid w:val="00812176"/>
    <w:rsid w:val="008E512B"/>
    <w:rsid w:val="00A45685"/>
    <w:rsid w:val="00AF7897"/>
    <w:rsid w:val="00B131EB"/>
    <w:rsid w:val="00B73338"/>
    <w:rsid w:val="00CA3E42"/>
    <w:rsid w:val="00CD05D5"/>
    <w:rsid w:val="00D51B46"/>
    <w:rsid w:val="00E15ED9"/>
    <w:rsid w:val="00F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64970A"/>
  <w15:chartTrackingRefBased/>
  <w15:docId w15:val="{66F177E0-101C-47AE-AD5E-70E82CEF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Mezey Barna</dc:creator>
  <cp:keywords/>
  <dc:description/>
  <cp:lastModifiedBy>Gergely Gosztonyi</cp:lastModifiedBy>
  <cp:revision>6</cp:revision>
  <dcterms:created xsi:type="dcterms:W3CDTF">2021-03-15T17:35:00Z</dcterms:created>
  <dcterms:modified xsi:type="dcterms:W3CDTF">2023-01-18T19:51:00Z</dcterms:modified>
</cp:coreProperties>
</file>