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0DFE2" w14:textId="44B38AB3" w:rsidR="00845585" w:rsidRPr="006650BB" w:rsidRDefault="00845585" w:rsidP="00435CA6">
      <w:pPr>
        <w:pStyle w:val="BodyText"/>
        <w:jc w:val="center"/>
        <w:rPr>
          <w:b/>
          <w:szCs w:val="24"/>
        </w:rPr>
      </w:pPr>
      <w:r w:rsidRPr="006650BB">
        <w:rPr>
          <w:b/>
          <w:szCs w:val="24"/>
        </w:rPr>
        <w:t>Saját</w:t>
      </w:r>
      <w:r>
        <w:rPr>
          <w:b/>
          <w:szCs w:val="24"/>
        </w:rPr>
        <w:t>, tanszéki</w:t>
      </w:r>
      <w:r w:rsidRPr="006650BB">
        <w:rPr>
          <w:b/>
          <w:szCs w:val="24"/>
        </w:rPr>
        <w:t xml:space="preserve"> szervezésű hazai konferenciák 2017</w:t>
      </w:r>
    </w:p>
    <w:p w14:paraId="5769A091" w14:textId="77777777" w:rsidR="00845585" w:rsidRPr="006650BB" w:rsidRDefault="00845585" w:rsidP="00435CA6">
      <w:pPr>
        <w:pStyle w:val="BodyText"/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5158"/>
        <w:gridCol w:w="6219"/>
      </w:tblGrid>
      <w:tr w:rsidR="00845585" w:rsidRPr="006650BB" w14:paraId="23B90321" w14:textId="77777777" w:rsidTr="004F797F">
        <w:tc>
          <w:tcPr>
            <w:tcW w:w="935" w:type="pct"/>
            <w:vAlign w:val="center"/>
          </w:tcPr>
          <w:p w14:paraId="0A41AEC0" w14:textId="77777777" w:rsidR="00845585" w:rsidRPr="006650BB" w:rsidRDefault="00845585" w:rsidP="00435CA6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650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1843" w:type="pct"/>
            <w:vAlign w:val="center"/>
          </w:tcPr>
          <w:p w14:paraId="14D9A796" w14:textId="77777777" w:rsidR="00845585" w:rsidRPr="006650BB" w:rsidRDefault="00845585" w:rsidP="00435CA6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650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konferencia címe</w:t>
            </w:r>
          </w:p>
        </w:tc>
        <w:tc>
          <w:tcPr>
            <w:tcW w:w="2222" w:type="pct"/>
            <w:vAlign w:val="center"/>
          </w:tcPr>
          <w:p w14:paraId="7CFEE2EE" w14:textId="77777777" w:rsidR="00845585" w:rsidRPr="006650BB" w:rsidRDefault="00845585" w:rsidP="00435CA6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650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résztvevő oktatók, kutatók száma</w:t>
            </w:r>
          </w:p>
          <w:p w14:paraId="5954C290" w14:textId="77777777" w:rsidR="00845585" w:rsidRPr="006650BB" w:rsidRDefault="00845585" w:rsidP="00435CA6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650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(vendég előadók, ELTE előadók száma)</w:t>
            </w:r>
          </w:p>
        </w:tc>
      </w:tr>
      <w:tr w:rsidR="00845585" w:rsidRPr="006650BB" w14:paraId="42406460" w14:textId="77777777" w:rsidTr="004F797F">
        <w:tc>
          <w:tcPr>
            <w:tcW w:w="935" w:type="pct"/>
            <w:vAlign w:val="center"/>
          </w:tcPr>
          <w:p w14:paraId="0BB9C349" w14:textId="77777777" w:rsidR="00845585" w:rsidRPr="006650BB" w:rsidRDefault="00845585" w:rsidP="00435CA6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Budapest, 2017. február 17.</w:t>
            </w:r>
          </w:p>
        </w:tc>
        <w:tc>
          <w:tcPr>
            <w:tcW w:w="1843" w:type="pct"/>
            <w:vAlign w:val="center"/>
          </w:tcPr>
          <w:p w14:paraId="70858722" w14:textId="77777777" w:rsidR="00845585" w:rsidRPr="006650BB" w:rsidRDefault="00845585" w:rsidP="00435CA6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„A katonailag szervezett fegyveres őrtestületek a polgári magyar állam rendvédelmének szolgálatában” Magyar közbiztonság-történeti konferencia</w:t>
            </w:r>
          </w:p>
        </w:tc>
        <w:tc>
          <w:tcPr>
            <w:tcW w:w="2222" w:type="pct"/>
            <w:vAlign w:val="center"/>
          </w:tcPr>
          <w:p w14:paraId="4D9E055B" w14:textId="77777777" w:rsidR="00845585" w:rsidRPr="006650BB" w:rsidRDefault="00845585" w:rsidP="00435CA6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10</w:t>
            </w:r>
          </w:p>
        </w:tc>
      </w:tr>
      <w:tr w:rsidR="00845585" w:rsidRPr="006650BB" w14:paraId="1A67D42C" w14:textId="77777777" w:rsidTr="004F797F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9B6E" w14:textId="77777777" w:rsidR="00845585" w:rsidRPr="005E57D7" w:rsidRDefault="00845585" w:rsidP="00435CA6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7D7">
              <w:rPr>
                <w:rFonts w:ascii="Times New Roman" w:hAnsi="Times New Roman"/>
                <w:sz w:val="24"/>
                <w:szCs w:val="24"/>
              </w:rPr>
              <w:t>Szombathely, 2017. július 14.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9BA9" w14:textId="5265D063" w:rsidR="00845585" w:rsidRPr="006650BB" w:rsidRDefault="00845585" w:rsidP="00435CA6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2C">
              <w:rPr>
                <w:rFonts w:ascii="Times New Roman" w:hAnsi="Times New Roman"/>
                <w:sz w:val="24"/>
                <w:szCs w:val="24"/>
              </w:rPr>
              <w:t>17. Deutsch-Ungarisches Strafrechtsgeschichtliches Seminar der Universität Augsburg, der ELTE Eötvös-Loránd-Universität und des Mittelalterlichen Kriminalmuseums in Rothenburg ob der Tauber, ELTE Savaria Universitätszentrum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6DEC" w14:textId="77777777" w:rsidR="00845585" w:rsidRPr="00A7132C" w:rsidRDefault="00845585" w:rsidP="00435CA6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10</w:t>
            </w:r>
          </w:p>
        </w:tc>
      </w:tr>
    </w:tbl>
    <w:p w14:paraId="1C4362DE" w14:textId="77777777" w:rsidR="00845585" w:rsidRDefault="00845585" w:rsidP="00435CA6">
      <w:pPr>
        <w:jc w:val="center"/>
        <w:rPr>
          <w:rFonts w:eastAsia="Times New Roman" w:cs="Times New Roman"/>
          <w:szCs w:val="20"/>
          <w:lang w:eastAsia="hu-HU"/>
        </w:rPr>
      </w:pPr>
    </w:p>
    <w:p w14:paraId="27C0BA7D" w14:textId="77777777" w:rsidR="00F57BFE" w:rsidRDefault="00F57BFE" w:rsidP="00435CA6"/>
    <w:sectPr w:rsidR="00F57BFE" w:rsidSect="003A3A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85"/>
    <w:rsid w:val="00435CA6"/>
    <w:rsid w:val="00845585"/>
    <w:rsid w:val="009A1D1A"/>
    <w:rsid w:val="00E92EEB"/>
    <w:rsid w:val="00F5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F05AD9"/>
  <w15:chartTrackingRefBased/>
  <w15:docId w15:val="{6C52E0D1-44A6-454F-B9EA-AF87CA44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585"/>
    <w:rPr>
      <w:rFonts w:ascii="Times New Roman" w:hAnsi="Times New Roman"/>
      <w:szCs w:val="22"/>
      <w:lang w:val="hu-HU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E92EEB"/>
    <w:pPr>
      <w:keepNext/>
      <w:keepLines/>
      <w:spacing w:line="480" w:lineRule="auto"/>
      <w:jc w:val="both"/>
      <w:outlineLvl w:val="1"/>
    </w:pPr>
    <w:rPr>
      <w:rFonts w:eastAsiaTheme="majorEastAsia" w:cstheme="majorBidi"/>
      <w:b/>
      <w:color w:val="000000" w:themeColor="text1"/>
      <w:sz w:val="26"/>
      <w:szCs w:val="26"/>
      <w:lang w:val="en-H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2EEB"/>
    <w:pPr>
      <w:keepNext/>
      <w:keepLines/>
      <w:spacing w:before="40" w:line="480" w:lineRule="auto"/>
      <w:jc w:val="both"/>
      <w:outlineLvl w:val="3"/>
    </w:pPr>
    <w:rPr>
      <w:rFonts w:eastAsiaTheme="majorEastAsia" w:cstheme="majorBidi"/>
      <w:i/>
      <w:iCs/>
      <w:szCs w:val="24"/>
      <w:lang w:val="en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92EEB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92EEB"/>
    <w:rPr>
      <w:rFonts w:ascii="Times New Roman" w:eastAsiaTheme="majorEastAsia" w:hAnsi="Times New Roman" w:cstheme="majorBidi"/>
      <w:i/>
      <w:iCs/>
    </w:rPr>
  </w:style>
  <w:style w:type="paragraph" w:styleId="BodyText">
    <w:name w:val="Body Text"/>
    <w:basedOn w:val="Normal"/>
    <w:link w:val="BodyTextChar"/>
    <w:uiPriority w:val="99"/>
    <w:rsid w:val="00845585"/>
    <w:pPr>
      <w:jc w:val="both"/>
    </w:pPr>
    <w:rPr>
      <w:rFonts w:eastAsia="Times New Roman" w:cs="Times New Roman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rsid w:val="00845585"/>
    <w:rPr>
      <w:rFonts w:ascii="Times New Roman" w:eastAsia="Times New Roman" w:hAnsi="Times New Roman" w:cs="Times New Roman"/>
      <w:szCs w:val="20"/>
      <w:lang w:val="hu-HU" w:eastAsia="hu-HU"/>
    </w:rPr>
  </w:style>
  <w:style w:type="paragraph" w:styleId="PlainText">
    <w:name w:val="Plain Text"/>
    <w:basedOn w:val="Normal"/>
    <w:link w:val="PlainTextChar"/>
    <w:uiPriority w:val="99"/>
    <w:unhideWhenUsed/>
    <w:rsid w:val="00845585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5585"/>
    <w:rPr>
      <w:rFonts w:ascii="Consolas" w:eastAsia="Calibri" w:hAnsi="Consolas" w:cs="Times New Roman"/>
      <w:sz w:val="21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Gosztonyi Gergely</dc:creator>
  <cp:keywords/>
  <dc:description/>
  <cp:lastModifiedBy>Dr. Gosztonyi Gergely</cp:lastModifiedBy>
  <cp:revision>2</cp:revision>
  <dcterms:created xsi:type="dcterms:W3CDTF">2021-02-17T10:29:00Z</dcterms:created>
  <dcterms:modified xsi:type="dcterms:W3CDTF">2021-02-17T10:31:00Z</dcterms:modified>
</cp:coreProperties>
</file>